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99D5" w14:textId="14C7D783" w:rsidR="001750FF" w:rsidRDefault="00033F65" w:rsidP="001750FF">
      <w:pPr>
        <w:pBdr>
          <w:bottom w:val="single" w:sz="12" w:space="1" w:color="auto"/>
        </w:pBdr>
        <w:jc w:val="right"/>
        <w:rPr>
          <w:b/>
          <w:bCs/>
          <w:sz w:val="28"/>
          <w:szCs w:val="28"/>
        </w:rPr>
      </w:pPr>
      <w:r>
        <w:rPr>
          <w:noProof/>
        </w:rPr>
        <w:drawing>
          <wp:inline distT="0" distB="0" distL="0" distR="0" wp14:anchorId="51A368F2" wp14:editId="04FDFA23">
            <wp:extent cx="1668780" cy="449580"/>
            <wp:effectExtent l="0" t="0" r="7620" b="7620"/>
            <wp:docPr id="2" name="Picture 2" descr="Image result for asc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cens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449580"/>
                    </a:xfrm>
                    <a:prstGeom prst="rect">
                      <a:avLst/>
                    </a:prstGeom>
                    <a:noFill/>
                    <a:ln>
                      <a:noFill/>
                    </a:ln>
                  </pic:spPr>
                </pic:pic>
              </a:graphicData>
            </a:graphic>
          </wp:inline>
        </w:drawing>
      </w:r>
      <w:r w:rsidR="001750FF">
        <w:rPr>
          <w:b/>
          <w:bCs/>
          <w:sz w:val="28"/>
          <w:szCs w:val="28"/>
        </w:rPr>
        <w:t xml:space="preserve">                                                                                                                                                                                                                                                                                                                                                                                                                                                                                                                                                                                                                                                                                                                                                                                        </w:t>
      </w:r>
    </w:p>
    <w:p w14:paraId="5B655DAA" w14:textId="77777777" w:rsidR="00A136CC" w:rsidRDefault="001750FF" w:rsidP="001F16F6">
      <w:pPr>
        <w:pBdr>
          <w:bottom w:val="single" w:sz="12" w:space="1" w:color="auto"/>
        </w:pBdr>
        <w:jc w:val="right"/>
        <w:rPr>
          <w:sz w:val="28"/>
          <w:szCs w:val="28"/>
          <w:rtl/>
        </w:rPr>
      </w:pPr>
      <w:r>
        <w:rPr>
          <w:b/>
          <w:bCs/>
          <w:sz w:val="28"/>
          <w:szCs w:val="28"/>
          <w:rtl/>
        </w:rPr>
        <w:t xml:space="preserve">   </w:t>
      </w:r>
      <w:r w:rsidR="006A435A">
        <w:rPr>
          <w:b/>
          <w:bCs/>
          <w:sz w:val="32"/>
          <w:szCs w:val="32"/>
          <w:rtl/>
        </w:rPr>
        <w:t xml:space="preserve"> أسينشن </w:t>
      </w:r>
    </w:p>
    <w:p w14:paraId="5AC72211" w14:textId="77777777" w:rsidR="00A136CC" w:rsidRDefault="00A136CC" w:rsidP="00A136CC">
      <w:pPr>
        <w:bidi/>
        <w:jc w:val="center"/>
        <w:rPr>
          <w:sz w:val="28"/>
          <w:szCs w:val="28"/>
          <w:rtl/>
        </w:rPr>
      </w:pPr>
      <w:r>
        <w:rPr>
          <w:rFonts w:hint="cs"/>
          <w:b/>
          <w:bCs/>
          <w:sz w:val="28"/>
          <w:szCs w:val="28"/>
          <w:rtl/>
        </w:rPr>
        <w:t xml:space="preserve">سان جون بروفيدنس </w:t>
      </w:r>
      <w:bookmarkStart w:id="0" w:name="_GoBack"/>
      <w:bookmarkEnd w:id="0"/>
    </w:p>
    <w:p w14:paraId="2472C1D1" w14:textId="77777777" w:rsidR="00A136CC" w:rsidRDefault="00A136CC" w:rsidP="00A136CC">
      <w:pPr>
        <w:bidi/>
        <w:jc w:val="center"/>
        <w:rPr>
          <w:sz w:val="28"/>
          <w:szCs w:val="28"/>
          <w:rtl/>
        </w:rPr>
      </w:pPr>
      <w:r>
        <w:rPr>
          <w:rFonts w:hint="cs"/>
          <w:b/>
          <w:bCs/>
          <w:sz w:val="28"/>
          <w:szCs w:val="28"/>
          <w:rtl/>
        </w:rPr>
        <w:t>سياسة المساعدة المالية</w:t>
      </w:r>
    </w:p>
    <w:p w14:paraId="61822805" w14:textId="1D3A4377" w:rsidR="00A136CC" w:rsidRDefault="00BD197E" w:rsidP="00A136CC">
      <w:pPr>
        <w:bidi/>
        <w:jc w:val="center"/>
        <w:rPr>
          <w:sz w:val="28"/>
          <w:szCs w:val="28"/>
          <w:rtl/>
        </w:rPr>
      </w:pPr>
      <w:r>
        <w:rPr>
          <w:sz w:val="28"/>
          <w:szCs w:val="28"/>
          <w:rtl/>
        </w:rPr>
        <w:t xml:space="preserve">20 </w:t>
      </w:r>
      <w:r w:rsidR="00A136CC">
        <w:rPr>
          <w:rFonts w:hint="cs"/>
          <w:sz w:val="28"/>
          <w:szCs w:val="28"/>
          <w:rtl/>
        </w:rPr>
        <w:t>حزيران/يونيو 201</w:t>
      </w:r>
      <w:r>
        <w:rPr>
          <w:sz w:val="28"/>
          <w:szCs w:val="28"/>
          <w:rtl/>
        </w:rPr>
        <w:t>8</w:t>
      </w:r>
      <w:r w:rsidR="00A136CC">
        <w:rPr>
          <w:rFonts w:hint="cs"/>
          <w:sz w:val="28"/>
          <w:szCs w:val="28"/>
          <w:rtl/>
        </w:rPr>
        <w:t xml:space="preserve"> </w:t>
      </w:r>
    </w:p>
    <w:p w14:paraId="59463164" w14:textId="77777777" w:rsidR="00A136CC" w:rsidRDefault="00A136CC" w:rsidP="00A136CC">
      <w:pPr>
        <w:bidi/>
        <w:rPr>
          <w:sz w:val="28"/>
          <w:szCs w:val="28"/>
          <w:rtl/>
        </w:rPr>
      </w:pPr>
      <w:r>
        <w:rPr>
          <w:rFonts w:hint="cs"/>
          <w:b/>
          <w:bCs/>
          <w:sz w:val="28"/>
          <w:szCs w:val="28"/>
          <w:u w:val="single"/>
          <w:rtl/>
        </w:rPr>
        <w:t>مبادىء</w:t>
      </w:r>
      <w:r w:rsidR="008565B3">
        <w:rPr>
          <w:rFonts w:hint="cs"/>
          <w:b/>
          <w:bCs/>
          <w:sz w:val="28"/>
          <w:szCs w:val="28"/>
          <w:u w:val="single"/>
          <w:rtl/>
        </w:rPr>
        <w:t>/خطة العمل</w:t>
      </w:r>
      <w:r>
        <w:rPr>
          <w:rFonts w:hint="cs"/>
          <w:b/>
          <w:bCs/>
          <w:sz w:val="28"/>
          <w:szCs w:val="28"/>
          <w:u w:val="single"/>
          <w:rtl/>
        </w:rPr>
        <w:t xml:space="preserve"> </w:t>
      </w:r>
    </w:p>
    <w:p w14:paraId="74E1A08B" w14:textId="77777777" w:rsidR="00FD720D" w:rsidRDefault="00A136CC" w:rsidP="00FD720D">
      <w:pPr>
        <w:bidi/>
        <w:rPr>
          <w:sz w:val="28"/>
          <w:szCs w:val="28"/>
          <w:rtl/>
        </w:rPr>
      </w:pPr>
      <w:r>
        <w:rPr>
          <w:rFonts w:hint="cs"/>
          <w:sz w:val="28"/>
          <w:szCs w:val="28"/>
          <w:rtl/>
        </w:rPr>
        <w:t xml:space="preserve">إن من سياسة سان جون بروفيدنس ("المُنَظَمة") </w:t>
      </w:r>
      <w:r w:rsidR="00FD720D">
        <w:rPr>
          <w:rFonts w:hint="cs"/>
          <w:sz w:val="28"/>
          <w:szCs w:val="28"/>
          <w:rtl/>
        </w:rPr>
        <w:t>والتي تَضُمُ مستشفى بروفيدنس، وبروفيدنس بارك، ومستشفى سان جون، والمر</w:t>
      </w:r>
      <w:r w:rsidR="00537EA9">
        <w:rPr>
          <w:rFonts w:hint="cs"/>
          <w:sz w:val="28"/>
          <w:szCs w:val="28"/>
          <w:rtl/>
        </w:rPr>
        <w:t xml:space="preserve">كز الصحي، ومستشفى سان جون مكومب - </w:t>
      </w:r>
      <w:r w:rsidR="00FD720D">
        <w:rPr>
          <w:rFonts w:hint="cs"/>
          <w:sz w:val="28"/>
          <w:szCs w:val="28"/>
          <w:rtl/>
        </w:rPr>
        <w:t xml:space="preserve">أوك لاند ومستشفى حي سان جون ريفر، </w:t>
      </w:r>
      <w:r>
        <w:rPr>
          <w:rFonts w:hint="cs"/>
          <w:sz w:val="28"/>
          <w:szCs w:val="28"/>
          <w:rtl/>
        </w:rPr>
        <w:t>أن تَضمُن ممارسة عادلة إجتماعيا لتوفير حالات الطوارىء أو غيرها من الرعاية الطبية اللازمة في مرافق المنظمة. تم تصميم هذه السياسة خَصيصاً لتلبية الأهلية بما يتعلق بالمساعدة المالية</w:t>
      </w:r>
      <w:r w:rsidR="00FD720D">
        <w:rPr>
          <w:rFonts w:hint="cs"/>
          <w:sz w:val="28"/>
          <w:szCs w:val="28"/>
          <w:rtl/>
        </w:rPr>
        <w:t xml:space="preserve"> للمرضى</w:t>
      </w:r>
      <w:r>
        <w:rPr>
          <w:rFonts w:hint="cs"/>
          <w:sz w:val="28"/>
          <w:szCs w:val="28"/>
          <w:rtl/>
        </w:rPr>
        <w:t xml:space="preserve"> وليحصلوا على الرعاية من المنظمة</w:t>
      </w:r>
      <w:r w:rsidR="00FD720D">
        <w:rPr>
          <w:rFonts w:hint="cs"/>
          <w:sz w:val="28"/>
          <w:szCs w:val="28"/>
          <w:rtl/>
        </w:rPr>
        <w:t>.</w:t>
      </w:r>
    </w:p>
    <w:p w14:paraId="0ED8DED3" w14:textId="77777777" w:rsidR="00FD720D" w:rsidRPr="00371EA6" w:rsidRDefault="00FD720D" w:rsidP="007A3E49">
      <w:pPr>
        <w:pStyle w:val="ListParagraph"/>
        <w:numPr>
          <w:ilvl w:val="0"/>
          <w:numId w:val="2"/>
        </w:numPr>
        <w:bidi/>
        <w:rPr>
          <w:sz w:val="28"/>
          <w:szCs w:val="28"/>
          <w:rtl/>
        </w:rPr>
      </w:pPr>
      <w:r w:rsidRPr="00371EA6">
        <w:rPr>
          <w:rFonts w:hint="cs"/>
          <w:sz w:val="28"/>
          <w:szCs w:val="28"/>
          <w:rtl/>
        </w:rPr>
        <w:t>سوف تعكس جميع المساعدات المالية إلتزامنا وتقديرنا لكرامة الإنسان الفردية والصالح العام. لدينا إهتمام ونتضامن مع الأشخاص الذين</w:t>
      </w:r>
      <w:r w:rsidR="00371EA6" w:rsidRPr="00371EA6">
        <w:rPr>
          <w:sz w:val="28"/>
          <w:szCs w:val="28"/>
        </w:rPr>
        <w:t xml:space="preserve">  </w:t>
      </w:r>
      <w:r w:rsidR="00371EA6" w:rsidRPr="00371EA6">
        <w:rPr>
          <w:rFonts w:hint="cs"/>
          <w:sz w:val="28"/>
          <w:szCs w:val="28"/>
          <w:rtl/>
        </w:rPr>
        <w:t>في فقر وغيرهم من الأشخاص المعرضين للخطر،كما أننا نلتزم</w:t>
      </w:r>
      <w:r w:rsidR="00371EA6">
        <w:rPr>
          <w:rFonts w:hint="cs"/>
          <w:sz w:val="28"/>
          <w:szCs w:val="28"/>
          <w:rtl/>
        </w:rPr>
        <w:t xml:space="preserve"> بالتوزيع والإشراف العادل والأمانة.</w:t>
      </w:r>
    </w:p>
    <w:p w14:paraId="30E8EE8A" w14:textId="77777777" w:rsidR="00FD720D" w:rsidRDefault="00FD720D" w:rsidP="00FD720D">
      <w:pPr>
        <w:bidi/>
        <w:rPr>
          <w:sz w:val="28"/>
          <w:szCs w:val="28"/>
          <w:rtl/>
        </w:rPr>
      </w:pPr>
      <w:r>
        <w:rPr>
          <w:rFonts w:hint="cs"/>
          <w:sz w:val="28"/>
          <w:szCs w:val="28"/>
          <w:rtl/>
        </w:rPr>
        <w:t xml:space="preserve">2. هذه السياسة تنطبق على جميع حالات الطوارىء وغيرها من الخدمات الضرورية طبيا التي تُقدمها </w:t>
      </w:r>
    </w:p>
    <w:p w14:paraId="7313EC36" w14:textId="77777777" w:rsidR="00FD720D" w:rsidRDefault="00FD720D" w:rsidP="00FD720D">
      <w:pPr>
        <w:bidi/>
        <w:rPr>
          <w:sz w:val="28"/>
          <w:szCs w:val="28"/>
          <w:rtl/>
        </w:rPr>
      </w:pPr>
      <w:r>
        <w:rPr>
          <w:rFonts w:hint="cs"/>
          <w:sz w:val="28"/>
          <w:szCs w:val="28"/>
          <w:rtl/>
        </w:rPr>
        <w:t xml:space="preserve">   المنظمة، بما في ذلك خدمات الأطباء العاملين والصحة السلوكية.</w:t>
      </w:r>
      <w:r w:rsidR="00371EA6">
        <w:rPr>
          <w:rFonts w:hint="cs"/>
          <w:sz w:val="28"/>
          <w:szCs w:val="28"/>
          <w:rtl/>
        </w:rPr>
        <w:t xml:space="preserve"> لا تسري هذه السياسة على ترتيبات</w:t>
      </w:r>
    </w:p>
    <w:p w14:paraId="5E59C9C7" w14:textId="77777777" w:rsidR="00371EA6" w:rsidRDefault="00371EA6" w:rsidP="00371EA6">
      <w:pPr>
        <w:bidi/>
        <w:rPr>
          <w:sz w:val="28"/>
          <w:szCs w:val="28"/>
          <w:rtl/>
        </w:rPr>
      </w:pPr>
      <w:r>
        <w:rPr>
          <w:rFonts w:hint="cs"/>
          <w:sz w:val="28"/>
          <w:szCs w:val="28"/>
          <w:rtl/>
        </w:rPr>
        <w:t xml:space="preserve">   الدفع للإجراءات الإختيارية أو الرعاية الأُخرى والتي لا تُعتبرُ رعاية طارئة أو ضرورية من الناحية</w:t>
      </w:r>
    </w:p>
    <w:p w14:paraId="359EC25E" w14:textId="77777777" w:rsidR="00371EA6" w:rsidRDefault="00371EA6" w:rsidP="00371EA6">
      <w:pPr>
        <w:bidi/>
        <w:rPr>
          <w:sz w:val="28"/>
          <w:szCs w:val="28"/>
          <w:rtl/>
        </w:rPr>
      </w:pPr>
      <w:r>
        <w:rPr>
          <w:rFonts w:hint="cs"/>
          <w:sz w:val="28"/>
          <w:szCs w:val="28"/>
          <w:rtl/>
        </w:rPr>
        <w:t xml:space="preserve">   الطبية.</w:t>
      </w:r>
    </w:p>
    <w:p w14:paraId="26935948" w14:textId="77777777" w:rsidR="00FD720D" w:rsidRDefault="00FD720D" w:rsidP="00FD720D">
      <w:pPr>
        <w:bidi/>
        <w:rPr>
          <w:sz w:val="28"/>
          <w:szCs w:val="28"/>
          <w:rtl/>
        </w:rPr>
      </w:pPr>
      <w:r>
        <w:rPr>
          <w:rFonts w:hint="cs"/>
          <w:sz w:val="28"/>
          <w:szCs w:val="28"/>
          <w:rtl/>
        </w:rPr>
        <w:t xml:space="preserve">3. إن قائمة المتعهدين المُغطاة من قبل سياسة المساعدة المالية تشمل قائمة بأيّ من مُقدمي الرعاية في </w:t>
      </w:r>
    </w:p>
    <w:p w14:paraId="7DD4DD6B" w14:textId="77777777" w:rsidR="00FD720D" w:rsidRDefault="00371EA6" w:rsidP="00FD720D">
      <w:pPr>
        <w:bidi/>
        <w:rPr>
          <w:sz w:val="28"/>
          <w:szCs w:val="28"/>
          <w:rtl/>
        </w:rPr>
      </w:pPr>
      <w:r>
        <w:rPr>
          <w:rFonts w:hint="cs"/>
          <w:sz w:val="28"/>
          <w:szCs w:val="28"/>
          <w:rtl/>
        </w:rPr>
        <w:t xml:space="preserve">   مرافق المنظمة والتي تُحدِدُ أيّ منها مشمولة أو غير مشمولة</w:t>
      </w:r>
      <w:r w:rsidR="00FD720D">
        <w:rPr>
          <w:rFonts w:hint="cs"/>
          <w:sz w:val="28"/>
          <w:szCs w:val="28"/>
          <w:rtl/>
        </w:rPr>
        <w:t xml:space="preserve"> بسياسة المساعدات المالية .</w:t>
      </w:r>
    </w:p>
    <w:p w14:paraId="6A3F4FE6" w14:textId="77777777" w:rsidR="00FD720D" w:rsidRDefault="00FD720D" w:rsidP="00FD720D">
      <w:pPr>
        <w:bidi/>
        <w:rPr>
          <w:sz w:val="28"/>
          <w:szCs w:val="28"/>
          <w:rtl/>
        </w:rPr>
      </w:pPr>
      <w:r>
        <w:rPr>
          <w:rFonts w:hint="cs"/>
          <w:b/>
          <w:bCs/>
          <w:sz w:val="28"/>
          <w:szCs w:val="28"/>
          <w:u w:val="single"/>
          <w:rtl/>
        </w:rPr>
        <w:t>التعاريف</w:t>
      </w:r>
      <w:r>
        <w:rPr>
          <w:rFonts w:hint="cs"/>
          <w:sz w:val="28"/>
          <w:szCs w:val="28"/>
          <w:rtl/>
        </w:rPr>
        <w:t xml:space="preserve"> </w:t>
      </w:r>
    </w:p>
    <w:p w14:paraId="19E9187A" w14:textId="77777777" w:rsidR="00FD720D" w:rsidRDefault="00FD720D" w:rsidP="00FD720D">
      <w:pPr>
        <w:bidi/>
        <w:rPr>
          <w:sz w:val="28"/>
          <w:szCs w:val="28"/>
          <w:rtl/>
        </w:rPr>
      </w:pPr>
      <w:r>
        <w:rPr>
          <w:rFonts w:hint="cs"/>
          <w:sz w:val="28"/>
          <w:szCs w:val="28"/>
          <w:rtl/>
        </w:rPr>
        <w:t>لغرض هذه السياسة تنطبق التعاريف التالية:</w:t>
      </w:r>
    </w:p>
    <w:p w14:paraId="1E5CC5B5" w14:textId="77777777" w:rsidR="00FD720D" w:rsidRDefault="00FD720D" w:rsidP="007A3E49">
      <w:pPr>
        <w:pStyle w:val="ListParagraph"/>
        <w:numPr>
          <w:ilvl w:val="0"/>
          <w:numId w:val="1"/>
        </w:numPr>
        <w:bidi/>
        <w:rPr>
          <w:sz w:val="28"/>
          <w:szCs w:val="28"/>
        </w:rPr>
      </w:pPr>
      <w:r>
        <w:rPr>
          <w:rFonts w:hint="cs"/>
          <w:b/>
          <w:bCs/>
          <w:sz w:val="28"/>
          <w:szCs w:val="28"/>
          <w:rtl/>
        </w:rPr>
        <w:t xml:space="preserve">"501 ص" </w:t>
      </w:r>
      <w:r>
        <w:rPr>
          <w:rFonts w:hint="cs"/>
          <w:sz w:val="28"/>
          <w:szCs w:val="28"/>
          <w:rtl/>
        </w:rPr>
        <w:t>تعني</w:t>
      </w:r>
      <w:r w:rsidR="00371EA6">
        <w:rPr>
          <w:rFonts w:hint="cs"/>
          <w:sz w:val="28"/>
          <w:szCs w:val="28"/>
          <w:rtl/>
        </w:rPr>
        <w:t xml:space="preserve"> الجزء</w:t>
      </w:r>
      <w:r>
        <w:rPr>
          <w:rFonts w:hint="cs"/>
          <w:sz w:val="28"/>
          <w:szCs w:val="28"/>
          <w:rtl/>
        </w:rPr>
        <w:t xml:space="preserve"> 501 (ص) من قانون الإيرادات الداخلية والأنظمة الصادرة بمقتضاه.</w:t>
      </w:r>
    </w:p>
    <w:p w14:paraId="68196BDF" w14:textId="77777777" w:rsidR="00FD720D" w:rsidRDefault="00FD720D" w:rsidP="007A3E49">
      <w:pPr>
        <w:pStyle w:val="ListParagraph"/>
        <w:numPr>
          <w:ilvl w:val="0"/>
          <w:numId w:val="1"/>
        </w:numPr>
        <w:bidi/>
        <w:rPr>
          <w:sz w:val="28"/>
          <w:szCs w:val="28"/>
        </w:rPr>
      </w:pPr>
      <w:r>
        <w:rPr>
          <w:rFonts w:hint="cs"/>
          <w:b/>
          <w:bCs/>
          <w:sz w:val="28"/>
          <w:szCs w:val="28"/>
          <w:rtl/>
        </w:rPr>
        <w:t>"مبلغ الفاتورة عموماً"</w:t>
      </w:r>
      <w:r w:rsidR="00371EA6">
        <w:rPr>
          <w:rFonts w:hint="cs"/>
          <w:sz w:val="28"/>
          <w:szCs w:val="28"/>
          <w:rtl/>
        </w:rPr>
        <w:t xml:space="preserve"> </w:t>
      </w:r>
      <w:r w:rsidR="00537EA9">
        <w:rPr>
          <w:rFonts w:hint="cs"/>
          <w:sz w:val="28"/>
          <w:szCs w:val="28"/>
          <w:rtl/>
        </w:rPr>
        <w:t>يعني مبلغ الفاتورة بشكل عام للأفراد الذين لديهم تأمين صحي يُغطي</w:t>
      </w:r>
      <w:r w:rsidR="00737986">
        <w:rPr>
          <w:rFonts w:hint="cs"/>
          <w:sz w:val="28"/>
          <w:szCs w:val="28"/>
          <w:rtl/>
        </w:rPr>
        <w:t xml:space="preserve"> مثل</w:t>
      </w:r>
    </w:p>
    <w:p w14:paraId="324C2FEA" w14:textId="77777777" w:rsidR="00537EA9" w:rsidRPr="00737986" w:rsidRDefault="00FD720D" w:rsidP="00737986">
      <w:pPr>
        <w:pStyle w:val="ListParagraph"/>
        <w:bidi/>
        <w:rPr>
          <w:sz w:val="28"/>
          <w:szCs w:val="28"/>
        </w:rPr>
      </w:pPr>
      <w:r>
        <w:rPr>
          <w:rFonts w:hint="cs"/>
          <w:sz w:val="28"/>
          <w:szCs w:val="28"/>
          <w:rtl/>
        </w:rPr>
        <w:t xml:space="preserve"> هذه الرعاية.</w:t>
      </w:r>
      <w:r w:rsidR="00737986">
        <w:rPr>
          <w:rFonts w:hint="cs"/>
          <w:sz w:val="28"/>
          <w:szCs w:val="28"/>
          <w:rtl/>
        </w:rPr>
        <w:t xml:space="preserve"> وكل ما يتعلق بالطوارىء أو غيرها من الرعاية الطبية اللازمة.</w:t>
      </w:r>
    </w:p>
    <w:p w14:paraId="2FD6FF0C" w14:textId="77777777" w:rsidR="00537EA9" w:rsidRPr="00537EA9" w:rsidRDefault="00537EA9" w:rsidP="00537EA9">
      <w:pPr>
        <w:pStyle w:val="ListParagraph"/>
        <w:bidi/>
        <w:rPr>
          <w:sz w:val="28"/>
          <w:szCs w:val="28"/>
          <w:rtl/>
        </w:rPr>
      </w:pPr>
    </w:p>
    <w:p w14:paraId="66033D6F" w14:textId="77777777" w:rsidR="00FD720D" w:rsidRPr="00F11561" w:rsidRDefault="00FD720D" w:rsidP="007A3E49">
      <w:pPr>
        <w:pStyle w:val="ListParagraph"/>
        <w:numPr>
          <w:ilvl w:val="0"/>
          <w:numId w:val="1"/>
        </w:numPr>
        <w:bidi/>
        <w:rPr>
          <w:b/>
          <w:bCs/>
          <w:sz w:val="28"/>
          <w:szCs w:val="28"/>
        </w:rPr>
      </w:pPr>
      <w:r w:rsidRPr="00F11561">
        <w:rPr>
          <w:rFonts w:hint="cs"/>
          <w:b/>
          <w:bCs/>
          <w:sz w:val="28"/>
          <w:szCs w:val="28"/>
          <w:rtl/>
        </w:rPr>
        <w:t xml:space="preserve">"الجماعة" </w:t>
      </w:r>
      <w:r>
        <w:rPr>
          <w:rFonts w:hint="cs"/>
          <w:sz w:val="28"/>
          <w:szCs w:val="28"/>
          <w:rtl/>
        </w:rPr>
        <w:t>بالنسبة لسان جون بروفيدنس تتكون من مدينة ديترويت والمقاطعات: وين، ماكومب، أوكلاند وسانت كلير.</w:t>
      </w:r>
    </w:p>
    <w:p w14:paraId="2558AF81" w14:textId="77777777" w:rsidR="00FD720D" w:rsidRPr="00F11561" w:rsidRDefault="00371EA6" w:rsidP="007A3E49">
      <w:pPr>
        <w:pStyle w:val="ListParagraph"/>
        <w:numPr>
          <w:ilvl w:val="0"/>
          <w:numId w:val="1"/>
        </w:numPr>
        <w:bidi/>
        <w:rPr>
          <w:b/>
          <w:bCs/>
          <w:sz w:val="28"/>
          <w:szCs w:val="28"/>
        </w:rPr>
      </w:pPr>
      <w:r>
        <w:rPr>
          <w:rFonts w:hint="cs"/>
          <w:b/>
          <w:bCs/>
          <w:sz w:val="28"/>
          <w:szCs w:val="28"/>
          <w:rtl/>
        </w:rPr>
        <w:lastRenderedPageBreak/>
        <w:t>"الرعاية الطارئة</w:t>
      </w:r>
      <w:r w:rsidR="00FD720D">
        <w:rPr>
          <w:rFonts w:hint="cs"/>
          <w:b/>
          <w:bCs/>
          <w:sz w:val="28"/>
          <w:szCs w:val="28"/>
          <w:rtl/>
        </w:rPr>
        <w:t>/الحالة الطبية الطارئة"</w:t>
      </w:r>
    </w:p>
    <w:p w14:paraId="5651BC15" w14:textId="77777777" w:rsidR="00EA3B80" w:rsidRPr="00EA3B80" w:rsidRDefault="00371EA6" w:rsidP="00EA3B80">
      <w:pPr>
        <w:pStyle w:val="ListParagraph"/>
        <w:bidi/>
        <w:rPr>
          <w:sz w:val="28"/>
          <w:szCs w:val="28"/>
          <w:rtl/>
        </w:rPr>
      </w:pPr>
      <w:r>
        <w:rPr>
          <w:rFonts w:hint="cs"/>
          <w:sz w:val="28"/>
          <w:szCs w:val="28"/>
          <w:rtl/>
        </w:rPr>
        <w:t>ت</w:t>
      </w:r>
      <w:r w:rsidR="00FD720D">
        <w:rPr>
          <w:rFonts w:hint="cs"/>
          <w:sz w:val="28"/>
          <w:szCs w:val="28"/>
          <w:rtl/>
        </w:rPr>
        <w:t xml:space="preserve">عني علاج حالة طبية تبدو من خلالها أعراض حادة وشديدة (بما في ذلك ألم شديد، وإضطراب نفسي، وأعراض تعاطي المخدرات). </w:t>
      </w:r>
      <w:r>
        <w:rPr>
          <w:rFonts w:hint="cs"/>
          <w:sz w:val="28"/>
          <w:szCs w:val="28"/>
          <w:rtl/>
        </w:rPr>
        <w:t>و</w:t>
      </w:r>
      <w:r w:rsidR="00FD720D">
        <w:rPr>
          <w:rFonts w:hint="cs"/>
          <w:sz w:val="28"/>
          <w:szCs w:val="28"/>
          <w:rtl/>
        </w:rPr>
        <w:t>في حالة غياب عناية طبية فورية ، فمن المعقول أن يُتوَقع بأن يؤدي إلى :</w:t>
      </w:r>
    </w:p>
    <w:p w14:paraId="18A951C4" w14:textId="77777777" w:rsidR="00EA3B80" w:rsidRDefault="005F3121" w:rsidP="00EA3B80">
      <w:pPr>
        <w:pStyle w:val="ListParagraph"/>
        <w:bidi/>
        <w:rPr>
          <w:sz w:val="28"/>
          <w:szCs w:val="28"/>
          <w:rtl/>
        </w:rPr>
      </w:pPr>
      <w:r>
        <w:rPr>
          <w:rFonts w:hint="cs"/>
          <w:sz w:val="28"/>
          <w:szCs w:val="28"/>
          <w:rtl/>
        </w:rPr>
        <w:t xml:space="preserve">   </w:t>
      </w:r>
      <w:r w:rsidR="00EA3B80">
        <w:rPr>
          <w:rFonts w:hint="cs"/>
          <w:sz w:val="28"/>
          <w:szCs w:val="28"/>
          <w:rtl/>
        </w:rPr>
        <w:t>أ. تعر</w:t>
      </w:r>
      <w:r w:rsidR="0098368E">
        <w:rPr>
          <w:rFonts w:hint="cs"/>
          <w:sz w:val="28"/>
          <w:szCs w:val="28"/>
          <w:rtl/>
        </w:rPr>
        <w:t>يض صحة الفرد (أو فيما يتعلق بالمرأة الحامل</w:t>
      </w:r>
      <w:r w:rsidR="00EA3B80">
        <w:rPr>
          <w:rFonts w:hint="cs"/>
          <w:sz w:val="28"/>
          <w:szCs w:val="28"/>
          <w:rtl/>
        </w:rPr>
        <w:t>، صحتها وصحة جنينها) إلى خطر شديد.</w:t>
      </w:r>
    </w:p>
    <w:p w14:paraId="32B28167" w14:textId="77777777" w:rsidR="00EA3B80" w:rsidRDefault="00EA3B80" w:rsidP="00EA3B80">
      <w:pPr>
        <w:pStyle w:val="ListParagraph"/>
        <w:bidi/>
        <w:rPr>
          <w:sz w:val="28"/>
          <w:szCs w:val="28"/>
          <w:rtl/>
        </w:rPr>
      </w:pPr>
      <w:r>
        <w:rPr>
          <w:rFonts w:hint="cs"/>
          <w:sz w:val="28"/>
          <w:szCs w:val="28"/>
          <w:rtl/>
        </w:rPr>
        <w:t>ب. تدهور خطير في أي وظيفة من وظائف الجسم.</w:t>
      </w:r>
    </w:p>
    <w:p w14:paraId="051B24EA" w14:textId="77777777" w:rsidR="00EA3B80" w:rsidRDefault="00EA3B80" w:rsidP="00EA3B80">
      <w:pPr>
        <w:pStyle w:val="ListParagraph"/>
        <w:bidi/>
        <w:rPr>
          <w:sz w:val="28"/>
          <w:szCs w:val="28"/>
          <w:rtl/>
        </w:rPr>
      </w:pPr>
      <w:r>
        <w:rPr>
          <w:rFonts w:hint="cs"/>
          <w:sz w:val="28"/>
          <w:szCs w:val="28"/>
          <w:rtl/>
        </w:rPr>
        <w:t>ت. خلل خطير في أيّ جهاز من أجهزة الجسم أو جزء منها، أو</w:t>
      </w:r>
    </w:p>
    <w:p w14:paraId="7D63C5F9" w14:textId="77777777" w:rsidR="00EA3B80" w:rsidRDefault="00EA3B80" w:rsidP="00EA3B80">
      <w:pPr>
        <w:pStyle w:val="ListParagraph"/>
        <w:bidi/>
        <w:rPr>
          <w:sz w:val="28"/>
          <w:szCs w:val="28"/>
          <w:rtl/>
        </w:rPr>
      </w:pPr>
      <w:r>
        <w:rPr>
          <w:rFonts w:hint="cs"/>
          <w:sz w:val="28"/>
          <w:szCs w:val="28"/>
          <w:rtl/>
        </w:rPr>
        <w:t>ث. بما يتعلق بالمرأة الحامل والتي تعاني من تقلصات الولادة:</w:t>
      </w:r>
    </w:p>
    <w:p w14:paraId="77AEDEA9" w14:textId="77777777" w:rsidR="00EA3B80" w:rsidRDefault="00EA3B80" w:rsidP="00EA3B80">
      <w:pPr>
        <w:pStyle w:val="ListParagraph"/>
        <w:bidi/>
        <w:rPr>
          <w:sz w:val="28"/>
          <w:szCs w:val="28"/>
          <w:rtl/>
        </w:rPr>
      </w:pPr>
      <w:r>
        <w:rPr>
          <w:rFonts w:hint="cs"/>
          <w:sz w:val="28"/>
          <w:szCs w:val="28"/>
          <w:rtl/>
        </w:rPr>
        <w:t>1ث. إن لم يوجد وقت كافٍ لإجراء عملية نقل آمِنة إلى مستشفى آخر قبل الولادة، أو</w:t>
      </w:r>
    </w:p>
    <w:p w14:paraId="0AA0E751" w14:textId="77777777" w:rsidR="00EA3B80" w:rsidRDefault="00EA3B80" w:rsidP="00EA3B80">
      <w:pPr>
        <w:pStyle w:val="ListParagraph"/>
        <w:bidi/>
        <w:rPr>
          <w:sz w:val="28"/>
          <w:szCs w:val="28"/>
          <w:rtl/>
        </w:rPr>
      </w:pPr>
      <w:r>
        <w:rPr>
          <w:rFonts w:hint="cs"/>
          <w:sz w:val="28"/>
          <w:szCs w:val="28"/>
          <w:rtl/>
        </w:rPr>
        <w:t>2ث. عندما تُشكِلُ عملية النقل خطراً على صحة وسلامة المرأة أو الجنين.</w:t>
      </w:r>
    </w:p>
    <w:p w14:paraId="59D6D3E2" w14:textId="77777777" w:rsidR="00EA3B80" w:rsidRDefault="00EA3B80" w:rsidP="007A3E49">
      <w:pPr>
        <w:pStyle w:val="ListParagraph"/>
        <w:numPr>
          <w:ilvl w:val="0"/>
          <w:numId w:val="1"/>
        </w:numPr>
        <w:bidi/>
        <w:rPr>
          <w:sz w:val="28"/>
          <w:szCs w:val="28"/>
        </w:rPr>
      </w:pPr>
      <w:r>
        <w:rPr>
          <w:rFonts w:hint="cs"/>
          <w:b/>
          <w:bCs/>
          <w:sz w:val="28"/>
          <w:szCs w:val="28"/>
          <w:rtl/>
        </w:rPr>
        <w:t>"الرعاية الطبية اللازمة"</w:t>
      </w:r>
    </w:p>
    <w:p w14:paraId="218B6D8E" w14:textId="77777777" w:rsidR="00EA3B80" w:rsidRDefault="0098368E" w:rsidP="00EA3B80">
      <w:pPr>
        <w:pStyle w:val="ListParagraph"/>
        <w:bidi/>
        <w:rPr>
          <w:sz w:val="28"/>
          <w:szCs w:val="28"/>
          <w:rtl/>
        </w:rPr>
      </w:pPr>
      <w:r>
        <w:rPr>
          <w:rFonts w:hint="cs"/>
          <w:sz w:val="28"/>
          <w:szCs w:val="28"/>
          <w:rtl/>
        </w:rPr>
        <w:t>يعني الرعاية التي يتقرر بأنها</w:t>
      </w:r>
      <w:r w:rsidR="00EA3B80">
        <w:rPr>
          <w:rFonts w:hint="cs"/>
          <w:sz w:val="28"/>
          <w:szCs w:val="28"/>
          <w:rtl/>
        </w:rPr>
        <w:t xml:space="preserve"> ضرورية من الناحية الطبية بعد تحديدها من قِبل مُقَدِم الخدمة وله شهادة مُرَخَصة، ويشير إلى إستحقاق العناية بعد الكشف السريري. </w:t>
      </w:r>
    </w:p>
    <w:p w14:paraId="7CF69C00" w14:textId="77777777" w:rsidR="00EA3B80" w:rsidRDefault="00EA3B80" w:rsidP="00EA3B80">
      <w:pPr>
        <w:pStyle w:val="ListParagraph"/>
        <w:bidi/>
        <w:rPr>
          <w:sz w:val="28"/>
          <w:szCs w:val="28"/>
          <w:rtl/>
        </w:rPr>
      </w:pPr>
      <w:r>
        <w:rPr>
          <w:rFonts w:hint="cs"/>
          <w:sz w:val="28"/>
          <w:szCs w:val="28"/>
          <w:rtl/>
        </w:rPr>
        <w:t>في حال أن الرعاية المطلوبة من قِبَل المريض مُغطاة من قبل خطة العمل هذه، قد قُرِرَ بأنها غير ضرورية من الناحية الطبية من قِبل الطبيب المراجع. هذا القرار يجب أن يؤكده الطبيب الذي سمح بدخول المريض أو الطبيب الذي أحاله إلى العناية الصحية.</w:t>
      </w:r>
    </w:p>
    <w:p w14:paraId="1BCBADC7" w14:textId="77777777" w:rsidR="00EA3B80" w:rsidRDefault="00EA3B80" w:rsidP="007A3E49">
      <w:pPr>
        <w:pStyle w:val="ListParagraph"/>
        <w:numPr>
          <w:ilvl w:val="0"/>
          <w:numId w:val="1"/>
        </w:numPr>
        <w:bidi/>
        <w:rPr>
          <w:sz w:val="28"/>
          <w:szCs w:val="28"/>
        </w:rPr>
      </w:pPr>
      <w:r>
        <w:rPr>
          <w:rFonts w:hint="cs"/>
          <w:b/>
          <w:bCs/>
          <w:sz w:val="28"/>
          <w:szCs w:val="28"/>
          <w:rtl/>
        </w:rPr>
        <w:t>"المُنَظمة"</w:t>
      </w:r>
      <w:r w:rsidR="0098368E">
        <w:rPr>
          <w:rFonts w:hint="cs"/>
          <w:sz w:val="28"/>
          <w:szCs w:val="28"/>
          <w:rtl/>
        </w:rPr>
        <w:t xml:space="preserve"> </w:t>
      </w:r>
      <w:r>
        <w:rPr>
          <w:rFonts w:hint="cs"/>
          <w:sz w:val="28"/>
          <w:szCs w:val="28"/>
          <w:rtl/>
        </w:rPr>
        <w:t>تعني سان جون بروفيدنس.</w:t>
      </w:r>
    </w:p>
    <w:p w14:paraId="6FD675D8" w14:textId="77777777" w:rsidR="00EA3B80" w:rsidRDefault="00EA3B80" w:rsidP="007A3E49">
      <w:pPr>
        <w:pStyle w:val="ListParagraph"/>
        <w:numPr>
          <w:ilvl w:val="0"/>
          <w:numId w:val="1"/>
        </w:numPr>
        <w:bidi/>
        <w:rPr>
          <w:sz w:val="28"/>
          <w:szCs w:val="28"/>
        </w:rPr>
      </w:pPr>
      <w:r>
        <w:rPr>
          <w:rFonts w:hint="cs"/>
          <w:b/>
          <w:bCs/>
          <w:sz w:val="28"/>
          <w:szCs w:val="28"/>
          <w:rtl/>
        </w:rPr>
        <w:t xml:space="preserve">"المريض" </w:t>
      </w:r>
      <w:r w:rsidRPr="00E36267">
        <w:rPr>
          <w:rFonts w:hint="cs"/>
          <w:sz w:val="28"/>
          <w:szCs w:val="28"/>
          <w:rtl/>
        </w:rPr>
        <w:t>يعني أولئك الأشخاص الذين يتلقون رعاية الطوارىء</w:t>
      </w:r>
      <w:r>
        <w:rPr>
          <w:rFonts w:hint="cs"/>
          <w:sz w:val="28"/>
          <w:szCs w:val="28"/>
          <w:rtl/>
        </w:rPr>
        <w:t xml:space="preserve"> أو الرعاية الطبية اللازمة في المنظمة والشخص المسؤول ماليا لرعاية المريض.</w:t>
      </w:r>
    </w:p>
    <w:p w14:paraId="1173D569" w14:textId="77777777" w:rsidR="00211495" w:rsidRDefault="00EA3B80" w:rsidP="00211495">
      <w:pPr>
        <w:bidi/>
        <w:ind w:left="360"/>
        <w:rPr>
          <w:sz w:val="28"/>
          <w:szCs w:val="28"/>
          <w:rtl/>
        </w:rPr>
      </w:pPr>
      <w:r>
        <w:rPr>
          <w:rFonts w:hint="cs"/>
          <w:b/>
          <w:bCs/>
          <w:sz w:val="28"/>
          <w:szCs w:val="28"/>
          <w:u w:val="single"/>
          <w:rtl/>
        </w:rPr>
        <w:t>المساعدة المالية المُقَدمة</w:t>
      </w:r>
      <w:r>
        <w:rPr>
          <w:rFonts w:hint="cs"/>
          <w:sz w:val="28"/>
          <w:szCs w:val="28"/>
          <w:rtl/>
        </w:rPr>
        <w:t xml:space="preserve"> </w:t>
      </w:r>
    </w:p>
    <w:p w14:paraId="23CECD07" w14:textId="77777777" w:rsidR="00211495" w:rsidRDefault="00211495" w:rsidP="00211495">
      <w:pPr>
        <w:bidi/>
        <w:ind w:left="360"/>
        <w:rPr>
          <w:sz w:val="28"/>
          <w:szCs w:val="28"/>
          <w:rtl/>
        </w:rPr>
      </w:pPr>
      <w:r>
        <w:rPr>
          <w:rFonts w:hint="cs"/>
          <w:sz w:val="28"/>
          <w:szCs w:val="28"/>
          <w:rtl/>
        </w:rPr>
        <w:t>تقتصِرُ المساعدة المالية الموضحة في هذا القسم على المُرضى الذين يعيشون في المجتمع:</w:t>
      </w:r>
    </w:p>
    <w:p w14:paraId="4F9C3BA4" w14:textId="77777777" w:rsidR="00211495" w:rsidRPr="00211495" w:rsidRDefault="00211495" w:rsidP="007A3E49">
      <w:pPr>
        <w:pStyle w:val="ListParagraph"/>
        <w:numPr>
          <w:ilvl w:val="0"/>
          <w:numId w:val="3"/>
        </w:numPr>
        <w:bidi/>
        <w:rPr>
          <w:sz w:val="28"/>
          <w:szCs w:val="28"/>
          <w:rtl/>
        </w:rPr>
      </w:pPr>
      <w:r w:rsidRPr="00211495">
        <w:rPr>
          <w:rFonts w:hint="cs"/>
          <w:sz w:val="28"/>
          <w:szCs w:val="28"/>
          <w:rtl/>
        </w:rPr>
        <w:t xml:space="preserve">المرضى من ذوي الدخل الذي هو أقل أو يساوي 250% من مستوى الفقر الفدرالي سيكونون </w:t>
      </w:r>
    </w:p>
    <w:p w14:paraId="37A8E1F6" w14:textId="77777777" w:rsidR="00211495" w:rsidRPr="00211495" w:rsidRDefault="00211495" w:rsidP="00211495">
      <w:pPr>
        <w:pStyle w:val="ListParagraph"/>
        <w:bidi/>
        <w:rPr>
          <w:sz w:val="28"/>
          <w:szCs w:val="28"/>
          <w:rtl/>
        </w:rPr>
      </w:pPr>
      <w:r>
        <w:rPr>
          <w:rFonts w:hint="cs"/>
          <w:sz w:val="28"/>
          <w:szCs w:val="28"/>
          <w:rtl/>
        </w:rPr>
        <w:t>مؤهلين للحصول على شطب 100% من فاتورة الرعاية الخيرية للخدمات المقدمة والتي هي</w:t>
      </w:r>
      <w:r w:rsidRPr="00211495">
        <w:rPr>
          <w:rFonts w:hint="cs"/>
          <w:sz w:val="28"/>
          <w:szCs w:val="28"/>
          <w:rtl/>
        </w:rPr>
        <w:t xml:space="preserve"> </w:t>
      </w:r>
    </w:p>
    <w:p w14:paraId="64F17CF9" w14:textId="77777777" w:rsidR="00211495" w:rsidRDefault="00211495" w:rsidP="00211495">
      <w:pPr>
        <w:bidi/>
        <w:ind w:left="360"/>
        <w:rPr>
          <w:sz w:val="28"/>
          <w:szCs w:val="28"/>
          <w:rtl/>
        </w:rPr>
      </w:pPr>
      <w:r>
        <w:rPr>
          <w:rFonts w:hint="cs"/>
          <w:sz w:val="28"/>
          <w:szCs w:val="28"/>
          <w:rtl/>
        </w:rPr>
        <w:t xml:space="preserve">     من مسؤولية المريض بعد دفع شركة التأمين، إن وُجِدتْ.</w:t>
      </w:r>
    </w:p>
    <w:p w14:paraId="1F5437CC" w14:textId="77777777" w:rsidR="00211495" w:rsidRDefault="00211495" w:rsidP="00211495">
      <w:pPr>
        <w:bidi/>
        <w:ind w:left="360"/>
        <w:rPr>
          <w:sz w:val="28"/>
          <w:szCs w:val="28"/>
          <w:rtl/>
        </w:rPr>
      </w:pPr>
      <w:r>
        <w:rPr>
          <w:rFonts w:hint="cs"/>
          <w:sz w:val="28"/>
          <w:szCs w:val="28"/>
          <w:rtl/>
        </w:rPr>
        <w:t xml:space="preserve">2. وكحد أدنى، المُرضى من ذوي الدخل فوق 250% من مستوى الفقر الفدرالي ولكن لا يزيد عن </w:t>
      </w:r>
    </w:p>
    <w:p w14:paraId="7CED50B1" w14:textId="77777777" w:rsidR="00211495" w:rsidRDefault="00211495" w:rsidP="00211495">
      <w:pPr>
        <w:bidi/>
        <w:ind w:left="360"/>
        <w:rPr>
          <w:sz w:val="28"/>
          <w:szCs w:val="28"/>
          <w:rtl/>
        </w:rPr>
      </w:pPr>
      <w:r>
        <w:rPr>
          <w:rFonts w:hint="cs"/>
          <w:sz w:val="28"/>
          <w:szCs w:val="28"/>
          <w:rtl/>
        </w:rPr>
        <w:t xml:space="preserve">   400% من مستوى الفقر الفدرالي، سيحصلون على خصم على المقياس المُتَدَرِج على جزء من </w:t>
      </w:r>
    </w:p>
    <w:p w14:paraId="373D905C" w14:textId="77777777" w:rsidR="00211495" w:rsidRDefault="00211495" w:rsidP="00211495">
      <w:pPr>
        <w:bidi/>
        <w:ind w:left="360"/>
        <w:rPr>
          <w:sz w:val="28"/>
          <w:szCs w:val="28"/>
          <w:rtl/>
        </w:rPr>
      </w:pPr>
      <w:r>
        <w:rPr>
          <w:rFonts w:hint="cs"/>
          <w:sz w:val="28"/>
          <w:szCs w:val="28"/>
          <w:rtl/>
        </w:rPr>
        <w:t xml:space="preserve">   الرسوم المترتبة لقاء الخدمات المقدمة والتي هي من مسؤولية المريض لدفعها، بعد الدفع من قبل </w:t>
      </w:r>
    </w:p>
    <w:p w14:paraId="4FD7EF37" w14:textId="77777777" w:rsidR="00211495" w:rsidRDefault="00211495" w:rsidP="00211495">
      <w:pPr>
        <w:bidi/>
        <w:ind w:left="360"/>
        <w:rPr>
          <w:sz w:val="28"/>
          <w:szCs w:val="28"/>
          <w:rtl/>
        </w:rPr>
      </w:pPr>
      <w:r>
        <w:rPr>
          <w:rFonts w:hint="cs"/>
          <w:sz w:val="28"/>
          <w:szCs w:val="28"/>
          <w:rtl/>
        </w:rPr>
        <w:t xml:space="preserve">   شركة التأمين، إن وجدت.</w:t>
      </w:r>
    </w:p>
    <w:p w14:paraId="2A00E9FF" w14:textId="77777777" w:rsidR="00211495" w:rsidRDefault="00211495" w:rsidP="00211495">
      <w:pPr>
        <w:bidi/>
        <w:ind w:left="360"/>
        <w:rPr>
          <w:sz w:val="28"/>
          <w:szCs w:val="28"/>
          <w:rtl/>
        </w:rPr>
      </w:pPr>
      <w:r>
        <w:rPr>
          <w:rFonts w:hint="cs"/>
          <w:sz w:val="28"/>
          <w:szCs w:val="28"/>
          <w:rtl/>
        </w:rPr>
        <w:t xml:space="preserve">   المريض المؤهل للخصم المُعتَمد على المقياس المتدرج سوف لن تُحسب عليه رسوم أكثر من الرسوم </w:t>
      </w:r>
    </w:p>
    <w:p w14:paraId="001DAD63" w14:textId="77777777" w:rsidR="00211495" w:rsidRDefault="00211495" w:rsidP="00211495">
      <w:pPr>
        <w:bidi/>
        <w:ind w:left="360"/>
        <w:rPr>
          <w:sz w:val="28"/>
          <w:szCs w:val="28"/>
          <w:rtl/>
        </w:rPr>
      </w:pPr>
      <w:r>
        <w:rPr>
          <w:rFonts w:hint="cs"/>
          <w:sz w:val="28"/>
          <w:szCs w:val="28"/>
          <w:rtl/>
        </w:rPr>
        <w:t xml:space="preserve">   المحسوبة وِفقَ مبلغ الفاتورة عموما. هذا الخصم الذي يعتمد حسابه على المقياس المتدرج والذي </w:t>
      </w:r>
    </w:p>
    <w:p w14:paraId="0D9168F6" w14:textId="77777777" w:rsidR="00211495" w:rsidRDefault="00211495" w:rsidP="00211495">
      <w:pPr>
        <w:bidi/>
        <w:ind w:left="360"/>
        <w:rPr>
          <w:sz w:val="28"/>
          <w:szCs w:val="28"/>
          <w:rtl/>
        </w:rPr>
      </w:pPr>
      <w:r>
        <w:rPr>
          <w:rFonts w:hint="cs"/>
          <w:sz w:val="28"/>
          <w:szCs w:val="28"/>
          <w:rtl/>
        </w:rPr>
        <w:t xml:space="preserve">   يمثل التخفيضات للغير الم</w:t>
      </w:r>
      <w:r w:rsidR="005E0C2F">
        <w:rPr>
          <w:rFonts w:hint="cs"/>
          <w:sz w:val="28"/>
          <w:szCs w:val="28"/>
          <w:rtl/>
        </w:rPr>
        <w:t>ُ</w:t>
      </w:r>
      <w:r>
        <w:rPr>
          <w:rFonts w:hint="cs"/>
          <w:sz w:val="28"/>
          <w:szCs w:val="28"/>
          <w:rtl/>
        </w:rPr>
        <w:t>ؤ</w:t>
      </w:r>
      <w:r w:rsidR="005E0C2F">
        <w:rPr>
          <w:rFonts w:hint="cs"/>
          <w:sz w:val="28"/>
          <w:szCs w:val="28"/>
          <w:rtl/>
        </w:rPr>
        <w:t>َ</w:t>
      </w:r>
      <w:r>
        <w:rPr>
          <w:rFonts w:hint="cs"/>
          <w:sz w:val="28"/>
          <w:szCs w:val="28"/>
          <w:rtl/>
        </w:rPr>
        <w:t>من</w:t>
      </w:r>
      <w:r w:rsidR="005E0C2F">
        <w:rPr>
          <w:rFonts w:hint="cs"/>
          <w:sz w:val="28"/>
          <w:szCs w:val="28"/>
          <w:rtl/>
        </w:rPr>
        <w:t>ْ</w:t>
      </w:r>
      <w:r>
        <w:rPr>
          <w:rFonts w:hint="cs"/>
          <w:sz w:val="28"/>
          <w:szCs w:val="28"/>
          <w:rtl/>
        </w:rPr>
        <w:t xml:space="preserve"> عليهم ينطبق على النحو التالي:</w:t>
      </w:r>
    </w:p>
    <w:tbl>
      <w:tblPr>
        <w:tblStyle w:val="TableGrid"/>
        <w:tblpPr w:leftFromText="180" w:rightFromText="180" w:vertAnchor="text" w:horzAnchor="margin" w:tblpXSpec="center" w:tblpY="391"/>
        <w:tblW w:w="5640" w:type="pct"/>
        <w:tblInd w:w="0" w:type="dxa"/>
        <w:tblLook w:val="04A0" w:firstRow="1" w:lastRow="0" w:firstColumn="1" w:lastColumn="0" w:noHBand="0" w:noVBand="1"/>
      </w:tblPr>
      <w:tblGrid>
        <w:gridCol w:w="1115"/>
        <w:gridCol w:w="1116"/>
        <w:gridCol w:w="1382"/>
        <w:gridCol w:w="1382"/>
        <w:gridCol w:w="1382"/>
        <w:gridCol w:w="1382"/>
        <w:gridCol w:w="1382"/>
        <w:gridCol w:w="1297"/>
        <w:gridCol w:w="1158"/>
        <w:gridCol w:w="830"/>
      </w:tblGrid>
      <w:tr w:rsidR="00A54E86" w14:paraId="73E54F73" w14:textId="77777777" w:rsidTr="00A82C72">
        <w:trPr>
          <w:trHeight w:val="440"/>
        </w:trPr>
        <w:tc>
          <w:tcPr>
            <w:tcW w:w="5000" w:type="pct"/>
            <w:gridSpan w:val="10"/>
            <w:tcBorders>
              <w:top w:val="single" w:sz="4" w:space="0" w:color="auto"/>
              <w:left w:val="single" w:sz="4" w:space="0" w:color="auto"/>
              <w:bottom w:val="single" w:sz="4" w:space="0" w:color="auto"/>
              <w:right w:val="single" w:sz="4" w:space="0" w:color="auto"/>
            </w:tcBorders>
            <w:hideMark/>
          </w:tcPr>
          <w:p w14:paraId="1E746F7A" w14:textId="77777777" w:rsidR="00A54E86" w:rsidRPr="00770AB8" w:rsidRDefault="00A54E86" w:rsidP="00A82C72">
            <w:pPr>
              <w:jc w:val="center"/>
              <w:rPr>
                <w:b/>
                <w:bCs/>
                <w:sz w:val="24"/>
                <w:szCs w:val="24"/>
                <w:lang w:bidi="ar-IQ"/>
              </w:rPr>
            </w:pPr>
            <w:r w:rsidRPr="00770AB8">
              <w:rPr>
                <w:b/>
                <w:bCs/>
                <w:sz w:val="24"/>
                <w:szCs w:val="24"/>
                <w:rtl/>
                <w:lang w:bidi="ar-IQ"/>
              </w:rPr>
              <w:lastRenderedPageBreak/>
              <w:t>خَصم الرعاية الخيرية – المقياس المُتَدرِج</w:t>
            </w:r>
          </w:p>
        </w:tc>
      </w:tr>
      <w:tr w:rsidR="00A54E86" w14:paraId="06EDC97D" w14:textId="77777777" w:rsidTr="00A82C72">
        <w:trPr>
          <w:trHeight w:val="782"/>
        </w:trPr>
        <w:tc>
          <w:tcPr>
            <w:tcW w:w="449" w:type="pct"/>
            <w:tcBorders>
              <w:top w:val="single" w:sz="4" w:space="0" w:color="auto"/>
              <w:left w:val="single" w:sz="4" w:space="0" w:color="auto"/>
              <w:bottom w:val="single" w:sz="4" w:space="0" w:color="auto"/>
              <w:right w:val="single" w:sz="4" w:space="0" w:color="auto"/>
            </w:tcBorders>
            <w:hideMark/>
          </w:tcPr>
          <w:p w14:paraId="3F25E0AB" w14:textId="77777777" w:rsidR="00A54E86" w:rsidRPr="00770AB8" w:rsidRDefault="00A54E86" w:rsidP="00A82C72">
            <w:pPr>
              <w:rPr>
                <w:sz w:val="24"/>
                <w:szCs w:val="24"/>
                <w:lang w:bidi="ar-IQ"/>
              </w:rPr>
            </w:pPr>
            <w:r w:rsidRPr="00770AB8">
              <w:rPr>
                <w:sz w:val="24"/>
                <w:szCs w:val="24"/>
                <w:rtl/>
                <w:lang w:bidi="ar-IQ"/>
              </w:rPr>
              <w:t>خصومات  غير المؤمن عليه</w:t>
            </w:r>
          </w:p>
        </w:tc>
        <w:tc>
          <w:tcPr>
            <w:tcW w:w="449" w:type="pct"/>
            <w:tcBorders>
              <w:top w:val="single" w:sz="4" w:space="0" w:color="auto"/>
              <w:left w:val="single" w:sz="4" w:space="0" w:color="auto"/>
              <w:bottom w:val="single" w:sz="4" w:space="0" w:color="auto"/>
              <w:right w:val="single" w:sz="4" w:space="0" w:color="auto"/>
            </w:tcBorders>
            <w:hideMark/>
          </w:tcPr>
          <w:p w14:paraId="2B28DD8F" w14:textId="77777777" w:rsidR="00A54E86" w:rsidRPr="00770AB8" w:rsidRDefault="00A54E86" w:rsidP="00A82C72">
            <w:pPr>
              <w:rPr>
                <w:sz w:val="24"/>
                <w:szCs w:val="24"/>
              </w:rPr>
            </w:pPr>
            <w:r w:rsidRPr="00770AB8">
              <w:rPr>
                <w:sz w:val="24"/>
                <w:szCs w:val="24"/>
                <w:rtl/>
              </w:rPr>
              <w:t>أعلى من 400%</w:t>
            </w:r>
          </w:p>
        </w:tc>
        <w:tc>
          <w:tcPr>
            <w:tcW w:w="556" w:type="pct"/>
            <w:tcBorders>
              <w:top w:val="single" w:sz="4" w:space="0" w:color="auto"/>
              <w:left w:val="single" w:sz="4" w:space="0" w:color="auto"/>
              <w:bottom w:val="single" w:sz="4" w:space="0" w:color="auto"/>
              <w:right w:val="single" w:sz="4" w:space="0" w:color="auto"/>
            </w:tcBorders>
            <w:hideMark/>
          </w:tcPr>
          <w:p w14:paraId="59C87DD5" w14:textId="77777777" w:rsidR="00A54E86" w:rsidRPr="00770AB8" w:rsidRDefault="00A54E86" w:rsidP="00A82C72">
            <w:pPr>
              <w:rPr>
                <w:sz w:val="24"/>
                <w:szCs w:val="24"/>
              </w:rPr>
            </w:pPr>
            <w:r w:rsidRPr="00770AB8">
              <w:rPr>
                <w:sz w:val="24"/>
                <w:szCs w:val="24"/>
                <w:rtl/>
              </w:rPr>
              <w:t xml:space="preserve">376% إلى </w:t>
            </w:r>
          </w:p>
          <w:p w14:paraId="7B9027C5" w14:textId="77777777" w:rsidR="00A54E86" w:rsidRPr="00770AB8" w:rsidRDefault="00A54E86" w:rsidP="00A82C72">
            <w:pPr>
              <w:rPr>
                <w:sz w:val="24"/>
                <w:szCs w:val="24"/>
              </w:rPr>
            </w:pPr>
            <w:r w:rsidRPr="00770AB8">
              <w:rPr>
                <w:sz w:val="24"/>
                <w:szCs w:val="24"/>
                <w:rtl/>
              </w:rPr>
              <w:t>400%</w:t>
            </w:r>
          </w:p>
        </w:tc>
        <w:tc>
          <w:tcPr>
            <w:tcW w:w="556" w:type="pct"/>
            <w:tcBorders>
              <w:top w:val="single" w:sz="4" w:space="0" w:color="auto"/>
              <w:left w:val="single" w:sz="4" w:space="0" w:color="auto"/>
              <w:bottom w:val="single" w:sz="4" w:space="0" w:color="auto"/>
              <w:right w:val="single" w:sz="4" w:space="0" w:color="auto"/>
            </w:tcBorders>
            <w:hideMark/>
          </w:tcPr>
          <w:p w14:paraId="6452B723" w14:textId="77777777" w:rsidR="00A54E86" w:rsidRPr="00770AB8" w:rsidRDefault="00A54E86" w:rsidP="00A82C72">
            <w:pPr>
              <w:rPr>
                <w:sz w:val="24"/>
                <w:szCs w:val="24"/>
              </w:rPr>
            </w:pPr>
            <w:r w:rsidRPr="00770AB8">
              <w:rPr>
                <w:sz w:val="24"/>
                <w:szCs w:val="24"/>
                <w:rtl/>
              </w:rPr>
              <w:t>351% إلى</w:t>
            </w:r>
          </w:p>
          <w:p w14:paraId="54489C3F" w14:textId="77777777" w:rsidR="00A54E86" w:rsidRPr="00770AB8" w:rsidRDefault="00A54E86" w:rsidP="00A82C72">
            <w:pPr>
              <w:rPr>
                <w:sz w:val="24"/>
                <w:szCs w:val="24"/>
              </w:rPr>
            </w:pPr>
            <w:r w:rsidRPr="00770AB8">
              <w:rPr>
                <w:sz w:val="24"/>
                <w:szCs w:val="24"/>
                <w:rtl/>
              </w:rPr>
              <w:t>375%</w:t>
            </w:r>
          </w:p>
        </w:tc>
        <w:tc>
          <w:tcPr>
            <w:tcW w:w="556" w:type="pct"/>
            <w:tcBorders>
              <w:top w:val="single" w:sz="4" w:space="0" w:color="auto"/>
              <w:left w:val="single" w:sz="4" w:space="0" w:color="auto"/>
              <w:bottom w:val="single" w:sz="4" w:space="0" w:color="auto"/>
              <w:right w:val="single" w:sz="4" w:space="0" w:color="auto"/>
            </w:tcBorders>
            <w:hideMark/>
          </w:tcPr>
          <w:p w14:paraId="009EF143" w14:textId="77777777" w:rsidR="00A54E86" w:rsidRPr="00770AB8" w:rsidRDefault="00A54E86" w:rsidP="00A82C72">
            <w:pPr>
              <w:rPr>
                <w:sz w:val="24"/>
                <w:szCs w:val="24"/>
              </w:rPr>
            </w:pPr>
            <w:r w:rsidRPr="00770AB8">
              <w:rPr>
                <w:sz w:val="24"/>
                <w:szCs w:val="24"/>
                <w:rtl/>
              </w:rPr>
              <w:t>301% إلى</w:t>
            </w:r>
          </w:p>
          <w:p w14:paraId="6C9A38AE" w14:textId="77777777" w:rsidR="00A54E86" w:rsidRPr="00770AB8" w:rsidRDefault="00A54E86" w:rsidP="00A82C72">
            <w:pPr>
              <w:rPr>
                <w:sz w:val="24"/>
                <w:szCs w:val="24"/>
              </w:rPr>
            </w:pPr>
            <w:r w:rsidRPr="00770AB8">
              <w:rPr>
                <w:sz w:val="24"/>
                <w:szCs w:val="24"/>
                <w:rtl/>
              </w:rPr>
              <w:t>350%</w:t>
            </w:r>
          </w:p>
        </w:tc>
        <w:tc>
          <w:tcPr>
            <w:tcW w:w="556" w:type="pct"/>
            <w:tcBorders>
              <w:top w:val="single" w:sz="4" w:space="0" w:color="auto"/>
              <w:left w:val="single" w:sz="4" w:space="0" w:color="auto"/>
              <w:bottom w:val="single" w:sz="4" w:space="0" w:color="auto"/>
              <w:right w:val="single" w:sz="4" w:space="0" w:color="auto"/>
            </w:tcBorders>
            <w:hideMark/>
          </w:tcPr>
          <w:p w14:paraId="737D64E5" w14:textId="77777777" w:rsidR="00A54E86" w:rsidRPr="00770AB8" w:rsidRDefault="00A54E86" w:rsidP="00A82C72">
            <w:pPr>
              <w:rPr>
                <w:sz w:val="24"/>
                <w:szCs w:val="24"/>
              </w:rPr>
            </w:pPr>
            <w:r w:rsidRPr="00770AB8">
              <w:rPr>
                <w:sz w:val="24"/>
                <w:szCs w:val="24"/>
                <w:rtl/>
              </w:rPr>
              <w:t>276% إلى</w:t>
            </w:r>
          </w:p>
          <w:p w14:paraId="2C9489F9" w14:textId="77777777" w:rsidR="00A54E86" w:rsidRPr="00770AB8" w:rsidRDefault="00A54E86" w:rsidP="00A82C72">
            <w:pPr>
              <w:rPr>
                <w:sz w:val="24"/>
                <w:szCs w:val="24"/>
              </w:rPr>
            </w:pPr>
            <w:r w:rsidRPr="00770AB8">
              <w:rPr>
                <w:sz w:val="24"/>
                <w:szCs w:val="24"/>
                <w:rtl/>
              </w:rPr>
              <w:t>300%</w:t>
            </w:r>
          </w:p>
        </w:tc>
        <w:tc>
          <w:tcPr>
            <w:tcW w:w="556" w:type="pct"/>
            <w:tcBorders>
              <w:top w:val="single" w:sz="4" w:space="0" w:color="auto"/>
              <w:left w:val="single" w:sz="4" w:space="0" w:color="auto"/>
              <w:bottom w:val="single" w:sz="4" w:space="0" w:color="auto"/>
              <w:right w:val="single" w:sz="4" w:space="0" w:color="auto"/>
            </w:tcBorders>
            <w:hideMark/>
          </w:tcPr>
          <w:p w14:paraId="597DD4C5" w14:textId="77777777" w:rsidR="00A54E86" w:rsidRPr="00770AB8" w:rsidRDefault="00A54E86" w:rsidP="00A82C72">
            <w:pPr>
              <w:rPr>
                <w:sz w:val="24"/>
                <w:szCs w:val="24"/>
              </w:rPr>
            </w:pPr>
            <w:r w:rsidRPr="00770AB8">
              <w:rPr>
                <w:sz w:val="24"/>
                <w:szCs w:val="24"/>
                <w:rtl/>
              </w:rPr>
              <w:t>251% إلى</w:t>
            </w:r>
          </w:p>
          <w:p w14:paraId="4B587610" w14:textId="77777777" w:rsidR="00A54E86" w:rsidRPr="00770AB8" w:rsidRDefault="00A54E86" w:rsidP="00A82C72">
            <w:pPr>
              <w:rPr>
                <w:sz w:val="24"/>
                <w:szCs w:val="24"/>
              </w:rPr>
            </w:pPr>
            <w:r w:rsidRPr="00770AB8">
              <w:rPr>
                <w:sz w:val="24"/>
                <w:szCs w:val="24"/>
                <w:rtl/>
              </w:rPr>
              <w:t>275%</w:t>
            </w:r>
          </w:p>
        </w:tc>
        <w:tc>
          <w:tcPr>
            <w:tcW w:w="522" w:type="pct"/>
            <w:tcBorders>
              <w:top w:val="single" w:sz="4" w:space="0" w:color="auto"/>
              <w:left w:val="single" w:sz="4" w:space="0" w:color="auto"/>
              <w:bottom w:val="single" w:sz="4" w:space="0" w:color="auto"/>
              <w:right w:val="single" w:sz="4" w:space="0" w:color="auto"/>
            </w:tcBorders>
            <w:hideMark/>
          </w:tcPr>
          <w:p w14:paraId="1BB61E41" w14:textId="77777777" w:rsidR="00A54E86" w:rsidRPr="00770AB8" w:rsidRDefault="00A54E86" w:rsidP="00A82C72">
            <w:pPr>
              <w:rPr>
                <w:sz w:val="24"/>
                <w:szCs w:val="24"/>
              </w:rPr>
            </w:pPr>
            <w:r w:rsidRPr="00770AB8">
              <w:rPr>
                <w:sz w:val="24"/>
                <w:szCs w:val="24"/>
                <w:rtl/>
              </w:rPr>
              <w:t xml:space="preserve">250% </w:t>
            </w:r>
          </w:p>
        </w:tc>
        <w:tc>
          <w:tcPr>
            <w:tcW w:w="466" w:type="pct"/>
            <w:tcBorders>
              <w:top w:val="single" w:sz="4" w:space="0" w:color="auto"/>
              <w:left w:val="single" w:sz="4" w:space="0" w:color="auto"/>
              <w:bottom w:val="single" w:sz="4" w:space="0" w:color="auto"/>
              <w:right w:val="single" w:sz="4" w:space="0" w:color="auto"/>
            </w:tcBorders>
            <w:hideMark/>
          </w:tcPr>
          <w:p w14:paraId="34B3604E" w14:textId="77777777" w:rsidR="00A54E86" w:rsidRPr="00770AB8" w:rsidRDefault="00A54E86" w:rsidP="00A82C72">
            <w:pPr>
              <w:jc w:val="center"/>
              <w:rPr>
                <w:sz w:val="24"/>
                <w:szCs w:val="24"/>
                <w:lang w:bidi="ar-IQ"/>
              </w:rPr>
            </w:pPr>
            <w:r w:rsidRPr="00770AB8">
              <w:rPr>
                <w:sz w:val="24"/>
                <w:szCs w:val="24"/>
                <w:rtl/>
                <w:lang w:bidi="ar-IQ"/>
              </w:rPr>
              <w:t>مستوى الفقر الفدرالي</w:t>
            </w:r>
          </w:p>
        </w:tc>
        <w:tc>
          <w:tcPr>
            <w:tcW w:w="334" w:type="pct"/>
            <w:tcBorders>
              <w:top w:val="single" w:sz="4" w:space="0" w:color="auto"/>
              <w:left w:val="single" w:sz="4" w:space="0" w:color="auto"/>
              <w:bottom w:val="single" w:sz="4" w:space="0" w:color="auto"/>
              <w:right w:val="single" w:sz="4" w:space="0" w:color="auto"/>
            </w:tcBorders>
            <w:hideMark/>
          </w:tcPr>
          <w:p w14:paraId="60826F1E" w14:textId="77777777" w:rsidR="00A54E86" w:rsidRPr="00770AB8" w:rsidRDefault="00A54E86" w:rsidP="00A82C72">
            <w:pPr>
              <w:rPr>
                <w:sz w:val="24"/>
                <w:szCs w:val="24"/>
              </w:rPr>
            </w:pPr>
            <w:r w:rsidRPr="00770AB8">
              <w:rPr>
                <w:sz w:val="24"/>
                <w:szCs w:val="24"/>
                <w:rtl/>
              </w:rPr>
              <w:t>حجم العائلة</w:t>
            </w:r>
          </w:p>
        </w:tc>
      </w:tr>
      <w:tr w:rsidR="00A54E86" w14:paraId="13A7B46E" w14:textId="77777777" w:rsidTr="00A82C72">
        <w:trPr>
          <w:trHeight w:val="638"/>
        </w:trPr>
        <w:tc>
          <w:tcPr>
            <w:tcW w:w="449" w:type="pct"/>
            <w:tcBorders>
              <w:top w:val="single" w:sz="4" w:space="0" w:color="auto"/>
              <w:left w:val="single" w:sz="4" w:space="0" w:color="auto"/>
              <w:bottom w:val="single" w:sz="4" w:space="0" w:color="auto"/>
              <w:right w:val="single" w:sz="4" w:space="0" w:color="auto"/>
            </w:tcBorders>
          </w:tcPr>
          <w:p w14:paraId="6B576FFD" w14:textId="77777777" w:rsidR="00A54E86" w:rsidRPr="00770AB8" w:rsidRDefault="00A54E86" w:rsidP="00A82C72">
            <w:pPr>
              <w:rPr>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147023DD" w14:textId="77777777" w:rsidR="00A54E86" w:rsidRDefault="001C2539" w:rsidP="001C2539">
            <w:pPr>
              <w:rPr>
                <w:sz w:val="24"/>
                <w:szCs w:val="24"/>
                <w:rtl/>
              </w:rPr>
            </w:pPr>
            <w:r>
              <w:rPr>
                <w:rFonts w:hint="cs"/>
                <w:sz w:val="24"/>
                <w:szCs w:val="24"/>
                <w:rtl/>
              </w:rPr>
              <w:t>قد يكون</w:t>
            </w:r>
          </w:p>
          <w:p w14:paraId="2D1C9EF1" w14:textId="77777777" w:rsidR="001C2539" w:rsidRPr="00770AB8" w:rsidRDefault="001C2539" w:rsidP="001C2539">
            <w:pPr>
              <w:rPr>
                <w:sz w:val="24"/>
                <w:szCs w:val="24"/>
                <w:rtl/>
                <w:lang w:bidi="ar-IQ"/>
              </w:rPr>
            </w:pPr>
            <w:r>
              <w:rPr>
                <w:rFonts w:hint="cs"/>
                <w:sz w:val="24"/>
                <w:szCs w:val="24"/>
                <w:rtl/>
              </w:rPr>
              <w:t>المريض</w:t>
            </w:r>
          </w:p>
        </w:tc>
        <w:tc>
          <w:tcPr>
            <w:tcW w:w="556" w:type="pct"/>
            <w:tcBorders>
              <w:top w:val="single" w:sz="4" w:space="0" w:color="auto"/>
              <w:left w:val="single" w:sz="4" w:space="0" w:color="auto"/>
              <w:bottom w:val="single" w:sz="4" w:space="0" w:color="auto"/>
              <w:right w:val="single" w:sz="4" w:space="0" w:color="auto"/>
            </w:tcBorders>
            <w:hideMark/>
          </w:tcPr>
          <w:p w14:paraId="3E0A4C3B" w14:textId="77777777" w:rsidR="00A54E86" w:rsidRPr="00770AB8" w:rsidRDefault="00A54E86" w:rsidP="00A82C72">
            <w:pPr>
              <w:rPr>
                <w:sz w:val="24"/>
                <w:szCs w:val="24"/>
              </w:rPr>
            </w:pPr>
            <w:r w:rsidRPr="00770AB8">
              <w:rPr>
                <w:sz w:val="24"/>
                <w:szCs w:val="24"/>
              </w:rPr>
              <w:t>$45,226-</w:t>
            </w:r>
          </w:p>
          <w:p w14:paraId="2C1B549E" w14:textId="77777777" w:rsidR="00A54E86" w:rsidRPr="00770AB8" w:rsidRDefault="00A54E86" w:rsidP="00A82C72">
            <w:pPr>
              <w:rPr>
                <w:sz w:val="24"/>
                <w:szCs w:val="24"/>
              </w:rPr>
            </w:pPr>
            <w:r w:rsidRPr="00770AB8">
              <w:rPr>
                <w:sz w:val="24"/>
                <w:szCs w:val="24"/>
              </w:rPr>
              <w:t>$48,240</w:t>
            </w:r>
          </w:p>
        </w:tc>
        <w:tc>
          <w:tcPr>
            <w:tcW w:w="556" w:type="pct"/>
            <w:tcBorders>
              <w:top w:val="single" w:sz="4" w:space="0" w:color="auto"/>
              <w:left w:val="single" w:sz="4" w:space="0" w:color="auto"/>
              <w:bottom w:val="single" w:sz="4" w:space="0" w:color="auto"/>
              <w:right w:val="single" w:sz="4" w:space="0" w:color="auto"/>
            </w:tcBorders>
            <w:hideMark/>
          </w:tcPr>
          <w:p w14:paraId="2F89FB6E" w14:textId="77777777" w:rsidR="00A54E86" w:rsidRPr="00770AB8" w:rsidRDefault="00A54E86" w:rsidP="00A82C72">
            <w:pPr>
              <w:rPr>
                <w:sz w:val="24"/>
                <w:szCs w:val="24"/>
              </w:rPr>
            </w:pPr>
            <w:r w:rsidRPr="00770AB8">
              <w:rPr>
                <w:sz w:val="24"/>
                <w:szCs w:val="24"/>
              </w:rPr>
              <w:t>$42,211-</w:t>
            </w:r>
          </w:p>
          <w:p w14:paraId="5B7F701E" w14:textId="77777777" w:rsidR="00A54E86" w:rsidRPr="00770AB8" w:rsidRDefault="00A54E86" w:rsidP="00A82C72">
            <w:pPr>
              <w:rPr>
                <w:sz w:val="24"/>
                <w:szCs w:val="24"/>
              </w:rPr>
            </w:pPr>
            <w:r w:rsidRPr="00770AB8">
              <w:rPr>
                <w:sz w:val="24"/>
                <w:szCs w:val="24"/>
              </w:rPr>
              <w:t>$45,225</w:t>
            </w:r>
          </w:p>
        </w:tc>
        <w:tc>
          <w:tcPr>
            <w:tcW w:w="556" w:type="pct"/>
            <w:tcBorders>
              <w:top w:val="single" w:sz="4" w:space="0" w:color="auto"/>
              <w:left w:val="single" w:sz="4" w:space="0" w:color="auto"/>
              <w:bottom w:val="single" w:sz="4" w:space="0" w:color="auto"/>
              <w:right w:val="single" w:sz="4" w:space="0" w:color="auto"/>
            </w:tcBorders>
            <w:hideMark/>
          </w:tcPr>
          <w:p w14:paraId="42FD21D7" w14:textId="77777777" w:rsidR="00A54E86" w:rsidRPr="00770AB8" w:rsidRDefault="00A54E86" w:rsidP="00A82C72">
            <w:pPr>
              <w:rPr>
                <w:sz w:val="24"/>
                <w:szCs w:val="24"/>
              </w:rPr>
            </w:pPr>
            <w:r w:rsidRPr="00770AB8">
              <w:rPr>
                <w:sz w:val="24"/>
                <w:szCs w:val="24"/>
              </w:rPr>
              <w:t>$36,181-</w:t>
            </w:r>
          </w:p>
          <w:p w14:paraId="04080103" w14:textId="77777777" w:rsidR="00A54E86" w:rsidRPr="00770AB8" w:rsidRDefault="00A54E86" w:rsidP="00A82C72">
            <w:pPr>
              <w:rPr>
                <w:sz w:val="24"/>
                <w:szCs w:val="24"/>
              </w:rPr>
            </w:pPr>
            <w:r w:rsidRPr="00770AB8">
              <w:rPr>
                <w:sz w:val="24"/>
                <w:szCs w:val="24"/>
              </w:rPr>
              <w:t>$42,210</w:t>
            </w:r>
          </w:p>
        </w:tc>
        <w:tc>
          <w:tcPr>
            <w:tcW w:w="556" w:type="pct"/>
            <w:tcBorders>
              <w:top w:val="single" w:sz="4" w:space="0" w:color="auto"/>
              <w:left w:val="single" w:sz="4" w:space="0" w:color="auto"/>
              <w:bottom w:val="single" w:sz="4" w:space="0" w:color="auto"/>
              <w:right w:val="single" w:sz="4" w:space="0" w:color="auto"/>
            </w:tcBorders>
            <w:hideMark/>
          </w:tcPr>
          <w:p w14:paraId="421B83A4" w14:textId="77777777" w:rsidR="00A54E86" w:rsidRPr="00770AB8" w:rsidRDefault="00A54E86" w:rsidP="00A82C72">
            <w:pPr>
              <w:rPr>
                <w:sz w:val="24"/>
                <w:szCs w:val="24"/>
              </w:rPr>
            </w:pPr>
            <w:r w:rsidRPr="00770AB8">
              <w:rPr>
                <w:sz w:val="24"/>
                <w:szCs w:val="24"/>
              </w:rPr>
              <w:t>$33,166-</w:t>
            </w:r>
          </w:p>
          <w:p w14:paraId="34960338" w14:textId="77777777" w:rsidR="00A54E86" w:rsidRPr="00770AB8" w:rsidRDefault="00A54E86" w:rsidP="00A82C72">
            <w:pPr>
              <w:rPr>
                <w:sz w:val="24"/>
                <w:szCs w:val="24"/>
              </w:rPr>
            </w:pPr>
            <w:r w:rsidRPr="00770AB8">
              <w:rPr>
                <w:sz w:val="24"/>
                <w:szCs w:val="24"/>
              </w:rPr>
              <w:t>$36,180</w:t>
            </w:r>
          </w:p>
        </w:tc>
        <w:tc>
          <w:tcPr>
            <w:tcW w:w="556" w:type="pct"/>
            <w:tcBorders>
              <w:top w:val="single" w:sz="4" w:space="0" w:color="auto"/>
              <w:left w:val="single" w:sz="4" w:space="0" w:color="auto"/>
              <w:bottom w:val="single" w:sz="4" w:space="0" w:color="auto"/>
              <w:right w:val="single" w:sz="4" w:space="0" w:color="auto"/>
            </w:tcBorders>
            <w:hideMark/>
          </w:tcPr>
          <w:p w14:paraId="7A06509C" w14:textId="77777777" w:rsidR="00A54E86" w:rsidRPr="00770AB8" w:rsidRDefault="00A54E86" w:rsidP="00A82C72">
            <w:pPr>
              <w:rPr>
                <w:sz w:val="24"/>
                <w:szCs w:val="24"/>
              </w:rPr>
            </w:pPr>
            <w:r w:rsidRPr="00770AB8">
              <w:rPr>
                <w:sz w:val="24"/>
                <w:szCs w:val="24"/>
              </w:rPr>
              <w:t>$30,151-</w:t>
            </w:r>
          </w:p>
          <w:p w14:paraId="5F4F65A2" w14:textId="77777777" w:rsidR="00A54E86" w:rsidRPr="00770AB8" w:rsidRDefault="00A54E86" w:rsidP="00A82C72">
            <w:pPr>
              <w:rPr>
                <w:sz w:val="24"/>
                <w:szCs w:val="24"/>
              </w:rPr>
            </w:pPr>
            <w:r w:rsidRPr="00770AB8">
              <w:rPr>
                <w:sz w:val="24"/>
                <w:szCs w:val="24"/>
              </w:rPr>
              <w:t>$33,165</w:t>
            </w:r>
          </w:p>
        </w:tc>
        <w:tc>
          <w:tcPr>
            <w:tcW w:w="522" w:type="pct"/>
            <w:tcBorders>
              <w:top w:val="single" w:sz="4" w:space="0" w:color="auto"/>
              <w:left w:val="single" w:sz="4" w:space="0" w:color="auto"/>
              <w:bottom w:val="single" w:sz="4" w:space="0" w:color="auto"/>
              <w:right w:val="single" w:sz="4" w:space="0" w:color="auto"/>
            </w:tcBorders>
            <w:hideMark/>
          </w:tcPr>
          <w:p w14:paraId="03FAE686" w14:textId="77777777" w:rsidR="00A54E86" w:rsidRPr="00770AB8" w:rsidRDefault="00A54E86" w:rsidP="00A82C72">
            <w:pPr>
              <w:rPr>
                <w:sz w:val="24"/>
                <w:szCs w:val="24"/>
              </w:rPr>
            </w:pPr>
            <w:r w:rsidRPr="00770AB8">
              <w:rPr>
                <w:sz w:val="24"/>
                <w:szCs w:val="24"/>
              </w:rPr>
              <w:t>$30,150</w:t>
            </w:r>
          </w:p>
        </w:tc>
        <w:tc>
          <w:tcPr>
            <w:tcW w:w="466" w:type="pct"/>
            <w:tcBorders>
              <w:top w:val="single" w:sz="4" w:space="0" w:color="auto"/>
              <w:left w:val="single" w:sz="4" w:space="0" w:color="auto"/>
              <w:bottom w:val="single" w:sz="4" w:space="0" w:color="auto"/>
              <w:right w:val="single" w:sz="4" w:space="0" w:color="auto"/>
            </w:tcBorders>
            <w:hideMark/>
          </w:tcPr>
          <w:p w14:paraId="4B6A6105" w14:textId="77777777" w:rsidR="00A54E86" w:rsidRPr="00770AB8" w:rsidRDefault="00A54E86" w:rsidP="00A82C72">
            <w:pPr>
              <w:rPr>
                <w:sz w:val="24"/>
                <w:szCs w:val="24"/>
              </w:rPr>
            </w:pPr>
            <w:r w:rsidRPr="00770AB8">
              <w:rPr>
                <w:sz w:val="24"/>
                <w:szCs w:val="24"/>
              </w:rPr>
              <w:t>$12,060</w:t>
            </w:r>
          </w:p>
        </w:tc>
        <w:tc>
          <w:tcPr>
            <w:tcW w:w="334" w:type="pct"/>
            <w:tcBorders>
              <w:top w:val="single" w:sz="4" w:space="0" w:color="auto"/>
              <w:left w:val="single" w:sz="4" w:space="0" w:color="auto"/>
              <w:bottom w:val="single" w:sz="4" w:space="0" w:color="auto"/>
              <w:right w:val="single" w:sz="4" w:space="0" w:color="auto"/>
            </w:tcBorders>
            <w:hideMark/>
          </w:tcPr>
          <w:p w14:paraId="4B18DB73" w14:textId="77777777" w:rsidR="00A54E86" w:rsidRPr="00770AB8" w:rsidRDefault="00A54E86" w:rsidP="00A82C72">
            <w:pPr>
              <w:rPr>
                <w:sz w:val="24"/>
                <w:szCs w:val="24"/>
              </w:rPr>
            </w:pPr>
            <w:r w:rsidRPr="00770AB8">
              <w:rPr>
                <w:sz w:val="24"/>
                <w:szCs w:val="24"/>
              </w:rPr>
              <w:t>1</w:t>
            </w:r>
          </w:p>
        </w:tc>
      </w:tr>
      <w:tr w:rsidR="00A54E86" w14:paraId="57F8D4AE" w14:textId="77777777" w:rsidTr="00A82C72">
        <w:trPr>
          <w:trHeight w:val="602"/>
        </w:trPr>
        <w:tc>
          <w:tcPr>
            <w:tcW w:w="449" w:type="pct"/>
            <w:tcBorders>
              <w:top w:val="single" w:sz="4" w:space="0" w:color="auto"/>
              <w:left w:val="single" w:sz="4" w:space="0" w:color="auto"/>
              <w:bottom w:val="single" w:sz="4" w:space="0" w:color="auto"/>
              <w:right w:val="single" w:sz="4" w:space="0" w:color="auto"/>
            </w:tcBorders>
          </w:tcPr>
          <w:p w14:paraId="23C197C9" w14:textId="77777777" w:rsidR="00A54E86" w:rsidRPr="00770AB8" w:rsidRDefault="00A54E86" w:rsidP="00A82C72">
            <w:pPr>
              <w:rPr>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54E8B9DC" w14:textId="77777777" w:rsidR="00A54E86" w:rsidRDefault="001C2539" w:rsidP="00A82C72">
            <w:pPr>
              <w:rPr>
                <w:sz w:val="24"/>
                <w:szCs w:val="24"/>
                <w:rtl/>
              </w:rPr>
            </w:pPr>
            <w:r>
              <w:rPr>
                <w:rFonts w:hint="cs"/>
                <w:sz w:val="24"/>
                <w:szCs w:val="24"/>
                <w:rtl/>
              </w:rPr>
              <w:t>مؤهلاً</w:t>
            </w:r>
          </w:p>
          <w:p w14:paraId="7F2EFD77" w14:textId="77777777" w:rsidR="001C2539" w:rsidRPr="00770AB8" w:rsidRDefault="001C2539" w:rsidP="00A82C72">
            <w:pPr>
              <w:rPr>
                <w:sz w:val="24"/>
                <w:szCs w:val="24"/>
              </w:rPr>
            </w:pPr>
            <w:r>
              <w:rPr>
                <w:rFonts w:hint="cs"/>
                <w:sz w:val="24"/>
                <w:szCs w:val="24"/>
                <w:rtl/>
              </w:rPr>
              <w:t>للحصول</w:t>
            </w:r>
          </w:p>
        </w:tc>
        <w:tc>
          <w:tcPr>
            <w:tcW w:w="556" w:type="pct"/>
            <w:tcBorders>
              <w:top w:val="single" w:sz="4" w:space="0" w:color="auto"/>
              <w:left w:val="single" w:sz="4" w:space="0" w:color="auto"/>
              <w:bottom w:val="single" w:sz="4" w:space="0" w:color="auto"/>
              <w:right w:val="single" w:sz="4" w:space="0" w:color="auto"/>
            </w:tcBorders>
            <w:hideMark/>
          </w:tcPr>
          <w:p w14:paraId="48BEC88C" w14:textId="77777777" w:rsidR="00A54E86" w:rsidRPr="00770AB8" w:rsidRDefault="00A54E86" w:rsidP="00A82C72">
            <w:pPr>
              <w:rPr>
                <w:sz w:val="24"/>
                <w:szCs w:val="24"/>
              </w:rPr>
            </w:pPr>
            <w:r w:rsidRPr="00770AB8">
              <w:rPr>
                <w:sz w:val="24"/>
                <w:szCs w:val="24"/>
              </w:rPr>
              <w:t>$60,901-</w:t>
            </w:r>
          </w:p>
          <w:p w14:paraId="5A2088B0" w14:textId="77777777" w:rsidR="00A54E86" w:rsidRPr="00770AB8" w:rsidRDefault="00A54E86" w:rsidP="00A82C72">
            <w:pPr>
              <w:rPr>
                <w:sz w:val="24"/>
                <w:szCs w:val="24"/>
              </w:rPr>
            </w:pPr>
            <w:r w:rsidRPr="00770AB8">
              <w:rPr>
                <w:sz w:val="24"/>
                <w:szCs w:val="24"/>
              </w:rPr>
              <w:t>$64,960</w:t>
            </w:r>
          </w:p>
        </w:tc>
        <w:tc>
          <w:tcPr>
            <w:tcW w:w="556" w:type="pct"/>
            <w:tcBorders>
              <w:top w:val="single" w:sz="4" w:space="0" w:color="auto"/>
              <w:left w:val="single" w:sz="4" w:space="0" w:color="auto"/>
              <w:bottom w:val="single" w:sz="4" w:space="0" w:color="auto"/>
              <w:right w:val="single" w:sz="4" w:space="0" w:color="auto"/>
            </w:tcBorders>
            <w:hideMark/>
          </w:tcPr>
          <w:p w14:paraId="2D289C02" w14:textId="77777777" w:rsidR="00A54E86" w:rsidRPr="00770AB8" w:rsidRDefault="00A54E86" w:rsidP="00A82C72">
            <w:pPr>
              <w:rPr>
                <w:sz w:val="24"/>
                <w:szCs w:val="24"/>
              </w:rPr>
            </w:pPr>
            <w:r w:rsidRPr="00770AB8">
              <w:rPr>
                <w:sz w:val="24"/>
                <w:szCs w:val="24"/>
              </w:rPr>
              <w:t>$56,841-</w:t>
            </w:r>
          </w:p>
          <w:p w14:paraId="09F5CAED" w14:textId="77777777" w:rsidR="00A54E86" w:rsidRPr="00770AB8" w:rsidRDefault="00A54E86" w:rsidP="00A82C72">
            <w:pPr>
              <w:rPr>
                <w:sz w:val="24"/>
                <w:szCs w:val="24"/>
              </w:rPr>
            </w:pPr>
            <w:r w:rsidRPr="00770AB8">
              <w:rPr>
                <w:sz w:val="24"/>
                <w:szCs w:val="24"/>
              </w:rPr>
              <w:t>$60,900</w:t>
            </w:r>
          </w:p>
        </w:tc>
        <w:tc>
          <w:tcPr>
            <w:tcW w:w="556" w:type="pct"/>
            <w:tcBorders>
              <w:top w:val="single" w:sz="4" w:space="0" w:color="auto"/>
              <w:left w:val="single" w:sz="4" w:space="0" w:color="auto"/>
              <w:bottom w:val="single" w:sz="4" w:space="0" w:color="auto"/>
              <w:right w:val="single" w:sz="4" w:space="0" w:color="auto"/>
            </w:tcBorders>
            <w:hideMark/>
          </w:tcPr>
          <w:p w14:paraId="3576A38A" w14:textId="77777777" w:rsidR="00A54E86" w:rsidRPr="00770AB8" w:rsidRDefault="00A54E86" w:rsidP="00A82C72">
            <w:pPr>
              <w:rPr>
                <w:sz w:val="24"/>
                <w:szCs w:val="24"/>
              </w:rPr>
            </w:pPr>
            <w:r w:rsidRPr="00770AB8">
              <w:rPr>
                <w:sz w:val="24"/>
                <w:szCs w:val="24"/>
              </w:rPr>
              <w:t>$48,721-</w:t>
            </w:r>
          </w:p>
          <w:p w14:paraId="236CBCE0" w14:textId="77777777" w:rsidR="00A54E86" w:rsidRPr="00770AB8" w:rsidRDefault="00A54E86" w:rsidP="00A82C72">
            <w:pPr>
              <w:rPr>
                <w:sz w:val="24"/>
                <w:szCs w:val="24"/>
              </w:rPr>
            </w:pPr>
            <w:r w:rsidRPr="00770AB8">
              <w:rPr>
                <w:sz w:val="24"/>
                <w:szCs w:val="24"/>
              </w:rPr>
              <w:t>$56,840</w:t>
            </w:r>
          </w:p>
        </w:tc>
        <w:tc>
          <w:tcPr>
            <w:tcW w:w="556" w:type="pct"/>
            <w:tcBorders>
              <w:top w:val="single" w:sz="4" w:space="0" w:color="auto"/>
              <w:left w:val="single" w:sz="4" w:space="0" w:color="auto"/>
              <w:bottom w:val="single" w:sz="4" w:space="0" w:color="auto"/>
              <w:right w:val="single" w:sz="4" w:space="0" w:color="auto"/>
            </w:tcBorders>
            <w:hideMark/>
          </w:tcPr>
          <w:p w14:paraId="1D96ABC1" w14:textId="77777777" w:rsidR="00A54E86" w:rsidRPr="00770AB8" w:rsidRDefault="00A54E86" w:rsidP="00A82C72">
            <w:pPr>
              <w:rPr>
                <w:sz w:val="24"/>
                <w:szCs w:val="24"/>
              </w:rPr>
            </w:pPr>
            <w:r w:rsidRPr="00770AB8">
              <w:rPr>
                <w:sz w:val="24"/>
                <w:szCs w:val="24"/>
              </w:rPr>
              <w:t>$44,461-</w:t>
            </w:r>
          </w:p>
          <w:p w14:paraId="3847BE71" w14:textId="77777777" w:rsidR="00A54E86" w:rsidRPr="00770AB8" w:rsidRDefault="00A54E86" w:rsidP="00A82C72">
            <w:pPr>
              <w:rPr>
                <w:sz w:val="24"/>
                <w:szCs w:val="24"/>
              </w:rPr>
            </w:pPr>
            <w:r w:rsidRPr="00770AB8">
              <w:rPr>
                <w:sz w:val="24"/>
                <w:szCs w:val="24"/>
              </w:rPr>
              <w:t>$48,720</w:t>
            </w:r>
          </w:p>
        </w:tc>
        <w:tc>
          <w:tcPr>
            <w:tcW w:w="556" w:type="pct"/>
            <w:tcBorders>
              <w:top w:val="single" w:sz="4" w:space="0" w:color="auto"/>
              <w:left w:val="single" w:sz="4" w:space="0" w:color="auto"/>
              <w:bottom w:val="single" w:sz="4" w:space="0" w:color="auto"/>
              <w:right w:val="single" w:sz="4" w:space="0" w:color="auto"/>
            </w:tcBorders>
            <w:hideMark/>
          </w:tcPr>
          <w:p w14:paraId="3361B8C9" w14:textId="77777777" w:rsidR="00A54E86" w:rsidRPr="00770AB8" w:rsidRDefault="00A54E86" w:rsidP="00A82C72">
            <w:pPr>
              <w:rPr>
                <w:sz w:val="24"/>
                <w:szCs w:val="24"/>
              </w:rPr>
            </w:pPr>
            <w:r w:rsidRPr="00770AB8">
              <w:rPr>
                <w:sz w:val="24"/>
                <w:szCs w:val="24"/>
              </w:rPr>
              <w:t>$40,601-</w:t>
            </w:r>
          </w:p>
          <w:p w14:paraId="46FAD8A7" w14:textId="77777777" w:rsidR="00A54E86" w:rsidRPr="00770AB8" w:rsidRDefault="00A54E86" w:rsidP="00A82C72">
            <w:pPr>
              <w:rPr>
                <w:sz w:val="24"/>
                <w:szCs w:val="24"/>
              </w:rPr>
            </w:pPr>
            <w:r w:rsidRPr="00770AB8">
              <w:rPr>
                <w:sz w:val="24"/>
                <w:szCs w:val="24"/>
              </w:rPr>
              <w:t>$44,660</w:t>
            </w:r>
          </w:p>
        </w:tc>
        <w:tc>
          <w:tcPr>
            <w:tcW w:w="522" w:type="pct"/>
            <w:tcBorders>
              <w:top w:val="single" w:sz="4" w:space="0" w:color="auto"/>
              <w:left w:val="single" w:sz="4" w:space="0" w:color="auto"/>
              <w:bottom w:val="single" w:sz="4" w:space="0" w:color="auto"/>
              <w:right w:val="single" w:sz="4" w:space="0" w:color="auto"/>
            </w:tcBorders>
            <w:hideMark/>
          </w:tcPr>
          <w:p w14:paraId="20564C25" w14:textId="77777777" w:rsidR="00A54E86" w:rsidRPr="00770AB8" w:rsidRDefault="00A54E86" w:rsidP="00A82C72">
            <w:pPr>
              <w:rPr>
                <w:sz w:val="24"/>
                <w:szCs w:val="24"/>
              </w:rPr>
            </w:pPr>
            <w:r w:rsidRPr="00770AB8">
              <w:rPr>
                <w:sz w:val="24"/>
                <w:szCs w:val="24"/>
              </w:rPr>
              <w:t>$40,600</w:t>
            </w:r>
          </w:p>
        </w:tc>
        <w:tc>
          <w:tcPr>
            <w:tcW w:w="466" w:type="pct"/>
            <w:tcBorders>
              <w:top w:val="single" w:sz="4" w:space="0" w:color="auto"/>
              <w:left w:val="single" w:sz="4" w:space="0" w:color="auto"/>
              <w:bottom w:val="single" w:sz="4" w:space="0" w:color="auto"/>
              <w:right w:val="single" w:sz="4" w:space="0" w:color="auto"/>
            </w:tcBorders>
            <w:hideMark/>
          </w:tcPr>
          <w:p w14:paraId="29B3FA3D" w14:textId="77777777" w:rsidR="00A54E86" w:rsidRPr="00770AB8" w:rsidRDefault="00A54E86" w:rsidP="00A82C72">
            <w:pPr>
              <w:rPr>
                <w:sz w:val="24"/>
                <w:szCs w:val="24"/>
              </w:rPr>
            </w:pPr>
            <w:r w:rsidRPr="00770AB8">
              <w:rPr>
                <w:sz w:val="24"/>
                <w:szCs w:val="24"/>
              </w:rPr>
              <w:t>$16,240</w:t>
            </w:r>
          </w:p>
        </w:tc>
        <w:tc>
          <w:tcPr>
            <w:tcW w:w="334" w:type="pct"/>
            <w:tcBorders>
              <w:top w:val="single" w:sz="4" w:space="0" w:color="auto"/>
              <w:left w:val="single" w:sz="4" w:space="0" w:color="auto"/>
              <w:bottom w:val="single" w:sz="4" w:space="0" w:color="auto"/>
              <w:right w:val="single" w:sz="4" w:space="0" w:color="auto"/>
            </w:tcBorders>
            <w:hideMark/>
          </w:tcPr>
          <w:p w14:paraId="7893C4FB" w14:textId="77777777" w:rsidR="00A54E86" w:rsidRPr="00770AB8" w:rsidRDefault="00A54E86" w:rsidP="00A82C72">
            <w:pPr>
              <w:rPr>
                <w:sz w:val="24"/>
                <w:szCs w:val="24"/>
              </w:rPr>
            </w:pPr>
            <w:r w:rsidRPr="00770AB8">
              <w:rPr>
                <w:sz w:val="24"/>
                <w:szCs w:val="24"/>
              </w:rPr>
              <w:t>2</w:t>
            </w:r>
          </w:p>
        </w:tc>
      </w:tr>
      <w:tr w:rsidR="00A54E86" w14:paraId="661BD5BF" w14:textId="77777777" w:rsidTr="00A82C72">
        <w:trPr>
          <w:trHeight w:val="728"/>
        </w:trPr>
        <w:tc>
          <w:tcPr>
            <w:tcW w:w="449" w:type="pct"/>
            <w:tcBorders>
              <w:top w:val="single" w:sz="4" w:space="0" w:color="auto"/>
              <w:left w:val="single" w:sz="4" w:space="0" w:color="auto"/>
              <w:bottom w:val="single" w:sz="4" w:space="0" w:color="auto"/>
              <w:right w:val="single" w:sz="4" w:space="0" w:color="auto"/>
            </w:tcBorders>
          </w:tcPr>
          <w:p w14:paraId="00040F07" w14:textId="77777777" w:rsidR="00A54E86" w:rsidRPr="00770AB8" w:rsidRDefault="00A54E86" w:rsidP="00A82C72">
            <w:pPr>
              <w:rPr>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36C11DAA" w14:textId="77777777" w:rsidR="001C2539" w:rsidRPr="00770AB8" w:rsidRDefault="001C2539" w:rsidP="001C2539">
            <w:pPr>
              <w:jc w:val="right"/>
              <w:rPr>
                <w:sz w:val="24"/>
                <w:szCs w:val="24"/>
              </w:rPr>
            </w:pPr>
            <w:r>
              <w:rPr>
                <w:rFonts w:hint="cs"/>
                <w:sz w:val="24"/>
                <w:szCs w:val="24"/>
                <w:rtl/>
              </w:rPr>
              <w:t>على خصم</w:t>
            </w:r>
          </w:p>
        </w:tc>
        <w:tc>
          <w:tcPr>
            <w:tcW w:w="556" w:type="pct"/>
            <w:tcBorders>
              <w:top w:val="single" w:sz="4" w:space="0" w:color="auto"/>
              <w:left w:val="single" w:sz="4" w:space="0" w:color="auto"/>
              <w:bottom w:val="single" w:sz="4" w:space="0" w:color="auto"/>
              <w:right w:val="single" w:sz="4" w:space="0" w:color="auto"/>
            </w:tcBorders>
            <w:hideMark/>
          </w:tcPr>
          <w:p w14:paraId="299BDD59" w14:textId="77777777" w:rsidR="00A54E86" w:rsidRPr="00770AB8" w:rsidRDefault="00A54E86" w:rsidP="00A82C72">
            <w:pPr>
              <w:rPr>
                <w:sz w:val="24"/>
                <w:szCs w:val="24"/>
              </w:rPr>
            </w:pPr>
            <w:r w:rsidRPr="00770AB8">
              <w:rPr>
                <w:sz w:val="24"/>
                <w:szCs w:val="24"/>
              </w:rPr>
              <w:t>$76,576-</w:t>
            </w:r>
          </w:p>
          <w:p w14:paraId="5B8777D2" w14:textId="77777777" w:rsidR="00A54E86" w:rsidRPr="00770AB8" w:rsidRDefault="00A54E86" w:rsidP="00A82C72">
            <w:pPr>
              <w:rPr>
                <w:sz w:val="24"/>
                <w:szCs w:val="24"/>
              </w:rPr>
            </w:pPr>
            <w:r w:rsidRPr="00770AB8">
              <w:rPr>
                <w:sz w:val="24"/>
                <w:szCs w:val="24"/>
              </w:rPr>
              <w:t>$81,680</w:t>
            </w:r>
          </w:p>
        </w:tc>
        <w:tc>
          <w:tcPr>
            <w:tcW w:w="556" w:type="pct"/>
            <w:tcBorders>
              <w:top w:val="single" w:sz="4" w:space="0" w:color="auto"/>
              <w:left w:val="single" w:sz="4" w:space="0" w:color="auto"/>
              <w:bottom w:val="single" w:sz="4" w:space="0" w:color="auto"/>
              <w:right w:val="single" w:sz="4" w:space="0" w:color="auto"/>
            </w:tcBorders>
            <w:hideMark/>
          </w:tcPr>
          <w:p w14:paraId="770CA0FB" w14:textId="77777777" w:rsidR="00A54E86" w:rsidRPr="00770AB8" w:rsidRDefault="00A54E86" w:rsidP="00A82C72">
            <w:pPr>
              <w:rPr>
                <w:sz w:val="24"/>
                <w:szCs w:val="24"/>
              </w:rPr>
            </w:pPr>
            <w:r w:rsidRPr="00770AB8">
              <w:rPr>
                <w:sz w:val="24"/>
                <w:szCs w:val="24"/>
              </w:rPr>
              <w:t>$71,471-</w:t>
            </w:r>
          </w:p>
          <w:p w14:paraId="3A88BA64" w14:textId="77777777" w:rsidR="00A54E86" w:rsidRPr="00770AB8" w:rsidRDefault="00A54E86" w:rsidP="00A82C72">
            <w:pPr>
              <w:rPr>
                <w:sz w:val="24"/>
                <w:szCs w:val="24"/>
              </w:rPr>
            </w:pPr>
            <w:r w:rsidRPr="00770AB8">
              <w:rPr>
                <w:sz w:val="24"/>
                <w:szCs w:val="24"/>
              </w:rPr>
              <w:t>$76,575</w:t>
            </w:r>
          </w:p>
        </w:tc>
        <w:tc>
          <w:tcPr>
            <w:tcW w:w="556" w:type="pct"/>
            <w:tcBorders>
              <w:top w:val="single" w:sz="4" w:space="0" w:color="auto"/>
              <w:left w:val="single" w:sz="4" w:space="0" w:color="auto"/>
              <w:bottom w:val="single" w:sz="4" w:space="0" w:color="auto"/>
              <w:right w:val="single" w:sz="4" w:space="0" w:color="auto"/>
            </w:tcBorders>
            <w:hideMark/>
          </w:tcPr>
          <w:p w14:paraId="2A6355E3" w14:textId="77777777" w:rsidR="00A54E86" w:rsidRPr="00770AB8" w:rsidRDefault="00A54E86" w:rsidP="00A82C72">
            <w:pPr>
              <w:rPr>
                <w:sz w:val="24"/>
                <w:szCs w:val="24"/>
              </w:rPr>
            </w:pPr>
            <w:r w:rsidRPr="00770AB8">
              <w:rPr>
                <w:sz w:val="24"/>
                <w:szCs w:val="24"/>
              </w:rPr>
              <w:t>$61,261-</w:t>
            </w:r>
          </w:p>
          <w:p w14:paraId="3FE2AAD9" w14:textId="77777777" w:rsidR="00A54E86" w:rsidRPr="00770AB8" w:rsidRDefault="00A54E86" w:rsidP="00A82C72">
            <w:pPr>
              <w:rPr>
                <w:sz w:val="24"/>
                <w:szCs w:val="24"/>
              </w:rPr>
            </w:pPr>
            <w:r w:rsidRPr="00770AB8">
              <w:rPr>
                <w:sz w:val="24"/>
                <w:szCs w:val="24"/>
              </w:rPr>
              <w:t>$71,470</w:t>
            </w:r>
          </w:p>
        </w:tc>
        <w:tc>
          <w:tcPr>
            <w:tcW w:w="556" w:type="pct"/>
            <w:tcBorders>
              <w:top w:val="single" w:sz="4" w:space="0" w:color="auto"/>
              <w:left w:val="single" w:sz="4" w:space="0" w:color="auto"/>
              <w:bottom w:val="single" w:sz="4" w:space="0" w:color="auto"/>
              <w:right w:val="single" w:sz="4" w:space="0" w:color="auto"/>
            </w:tcBorders>
            <w:hideMark/>
          </w:tcPr>
          <w:p w14:paraId="75C12850" w14:textId="77777777" w:rsidR="00A54E86" w:rsidRPr="00770AB8" w:rsidRDefault="00A54E86" w:rsidP="00A82C72">
            <w:pPr>
              <w:rPr>
                <w:sz w:val="24"/>
                <w:szCs w:val="24"/>
              </w:rPr>
            </w:pPr>
            <w:r w:rsidRPr="00770AB8">
              <w:rPr>
                <w:sz w:val="24"/>
                <w:szCs w:val="24"/>
              </w:rPr>
              <w:t>$56,156-</w:t>
            </w:r>
          </w:p>
          <w:p w14:paraId="0E346AF8" w14:textId="77777777" w:rsidR="00A54E86" w:rsidRPr="00770AB8" w:rsidRDefault="00A54E86" w:rsidP="00A82C72">
            <w:pPr>
              <w:rPr>
                <w:sz w:val="24"/>
                <w:szCs w:val="24"/>
              </w:rPr>
            </w:pPr>
            <w:r w:rsidRPr="00770AB8">
              <w:rPr>
                <w:sz w:val="24"/>
                <w:szCs w:val="24"/>
              </w:rPr>
              <w:t>$61,260</w:t>
            </w:r>
          </w:p>
        </w:tc>
        <w:tc>
          <w:tcPr>
            <w:tcW w:w="556" w:type="pct"/>
            <w:tcBorders>
              <w:top w:val="single" w:sz="4" w:space="0" w:color="auto"/>
              <w:left w:val="single" w:sz="4" w:space="0" w:color="auto"/>
              <w:bottom w:val="single" w:sz="4" w:space="0" w:color="auto"/>
              <w:right w:val="single" w:sz="4" w:space="0" w:color="auto"/>
            </w:tcBorders>
            <w:hideMark/>
          </w:tcPr>
          <w:p w14:paraId="0BF860C6" w14:textId="77777777" w:rsidR="00A54E86" w:rsidRPr="00770AB8" w:rsidRDefault="00A54E86" w:rsidP="00A82C72">
            <w:pPr>
              <w:rPr>
                <w:sz w:val="24"/>
                <w:szCs w:val="24"/>
              </w:rPr>
            </w:pPr>
            <w:r w:rsidRPr="00770AB8">
              <w:rPr>
                <w:sz w:val="24"/>
                <w:szCs w:val="24"/>
              </w:rPr>
              <w:t>$51,051-</w:t>
            </w:r>
          </w:p>
          <w:p w14:paraId="52A533A4" w14:textId="77777777" w:rsidR="00A54E86" w:rsidRPr="00770AB8" w:rsidRDefault="00A54E86" w:rsidP="00A82C72">
            <w:pPr>
              <w:rPr>
                <w:sz w:val="24"/>
                <w:szCs w:val="24"/>
              </w:rPr>
            </w:pPr>
            <w:r w:rsidRPr="00770AB8">
              <w:rPr>
                <w:sz w:val="24"/>
                <w:szCs w:val="24"/>
              </w:rPr>
              <w:t>$56,155</w:t>
            </w:r>
          </w:p>
        </w:tc>
        <w:tc>
          <w:tcPr>
            <w:tcW w:w="522" w:type="pct"/>
            <w:tcBorders>
              <w:top w:val="single" w:sz="4" w:space="0" w:color="auto"/>
              <w:left w:val="single" w:sz="4" w:space="0" w:color="auto"/>
              <w:bottom w:val="single" w:sz="4" w:space="0" w:color="auto"/>
              <w:right w:val="single" w:sz="4" w:space="0" w:color="auto"/>
            </w:tcBorders>
            <w:hideMark/>
          </w:tcPr>
          <w:p w14:paraId="26BAFEC2" w14:textId="77777777" w:rsidR="00A54E86" w:rsidRPr="00770AB8" w:rsidRDefault="00A54E86" w:rsidP="00A82C72">
            <w:pPr>
              <w:rPr>
                <w:sz w:val="24"/>
                <w:szCs w:val="24"/>
              </w:rPr>
            </w:pPr>
            <w:r w:rsidRPr="00770AB8">
              <w:rPr>
                <w:sz w:val="24"/>
                <w:szCs w:val="24"/>
              </w:rPr>
              <w:t>$51,050</w:t>
            </w:r>
          </w:p>
        </w:tc>
        <w:tc>
          <w:tcPr>
            <w:tcW w:w="466" w:type="pct"/>
            <w:tcBorders>
              <w:top w:val="single" w:sz="4" w:space="0" w:color="auto"/>
              <w:left w:val="single" w:sz="4" w:space="0" w:color="auto"/>
              <w:bottom w:val="single" w:sz="4" w:space="0" w:color="auto"/>
              <w:right w:val="single" w:sz="4" w:space="0" w:color="auto"/>
            </w:tcBorders>
            <w:hideMark/>
          </w:tcPr>
          <w:p w14:paraId="6ECC2CB2" w14:textId="77777777" w:rsidR="00A54E86" w:rsidRPr="00770AB8" w:rsidRDefault="00A54E86" w:rsidP="00A82C72">
            <w:pPr>
              <w:rPr>
                <w:sz w:val="24"/>
                <w:szCs w:val="24"/>
              </w:rPr>
            </w:pPr>
            <w:r w:rsidRPr="00770AB8">
              <w:rPr>
                <w:sz w:val="24"/>
                <w:szCs w:val="24"/>
              </w:rPr>
              <w:t>$20,420</w:t>
            </w:r>
          </w:p>
        </w:tc>
        <w:tc>
          <w:tcPr>
            <w:tcW w:w="334" w:type="pct"/>
            <w:tcBorders>
              <w:top w:val="single" w:sz="4" w:space="0" w:color="auto"/>
              <w:left w:val="single" w:sz="4" w:space="0" w:color="auto"/>
              <w:bottom w:val="single" w:sz="4" w:space="0" w:color="auto"/>
              <w:right w:val="single" w:sz="4" w:space="0" w:color="auto"/>
            </w:tcBorders>
            <w:hideMark/>
          </w:tcPr>
          <w:p w14:paraId="29DB88CC" w14:textId="77777777" w:rsidR="00A54E86" w:rsidRPr="00770AB8" w:rsidRDefault="00A54E86" w:rsidP="00A82C72">
            <w:pPr>
              <w:rPr>
                <w:sz w:val="24"/>
                <w:szCs w:val="24"/>
              </w:rPr>
            </w:pPr>
            <w:r w:rsidRPr="00770AB8">
              <w:rPr>
                <w:sz w:val="24"/>
                <w:szCs w:val="24"/>
              </w:rPr>
              <w:t>3</w:t>
            </w:r>
          </w:p>
        </w:tc>
      </w:tr>
      <w:tr w:rsidR="00A54E86" w14:paraId="13671532" w14:textId="77777777" w:rsidTr="00A82C72">
        <w:trPr>
          <w:trHeight w:val="782"/>
        </w:trPr>
        <w:tc>
          <w:tcPr>
            <w:tcW w:w="449" w:type="pct"/>
            <w:tcBorders>
              <w:top w:val="single" w:sz="4" w:space="0" w:color="auto"/>
              <w:left w:val="single" w:sz="4" w:space="0" w:color="auto"/>
              <w:bottom w:val="single" w:sz="4" w:space="0" w:color="auto"/>
              <w:right w:val="single" w:sz="4" w:space="0" w:color="auto"/>
            </w:tcBorders>
          </w:tcPr>
          <w:p w14:paraId="54E3DFD8" w14:textId="77777777" w:rsidR="00A54E86" w:rsidRPr="00770AB8" w:rsidRDefault="00A54E86" w:rsidP="00A82C72">
            <w:pPr>
              <w:rPr>
                <w:sz w:val="24"/>
                <w:szCs w:val="24"/>
              </w:rPr>
            </w:pPr>
          </w:p>
        </w:tc>
        <w:tc>
          <w:tcPr>
            <w:tcW w:w="449" w:type="pct"/>
            <w:tcBorders>
              <w:top w:val="single" w:sz="4" w:space="0" w:color="auto"/>
              <w:left w:val="single" w:sz="4" w:space="0" w:color="auto"/>
              <w:bottom w:val="single" w:sz="4" w:space="0" w:color="auto"/>
              <w:right w:val="single" w:sz="4" w:space="0" w:color="auto"/>
            </w:tcBorders>
            <w:hideMark/>
          </w:tcPr>
          <w:p w14:paraId="450F4B0B" w14:textId="77777777" w:rsidR="00A54E86" w:rsidRPr="00770AB8" w:rsidRDefault="001C2539" w:rsidP="001C2539">
            <w:pPr>
              <w:jc w:val="right"/>
              <w:rPr>
                <w:sz w:val="24"/>
                <w:szCs w:val="24"/>
              </w:rPr>
            </w:pPr>
            <w:r>
              <w:rPr>
                <w:rFonts w:hint="cs"/>
                <w:sz w:val="24"/>
                <w:szCs w:val="24"/>
                <w:rtl/>
              </w:rPr>
              <w:t>غير المؤمّن</w:t>
            </w:r>
          </w:p>
        </w:tc>
        <w:tc>
          <w:tcPr>
            <w:tcW w:w="556" w:type="pct"/>
            <w:tcBorders>
              <w:top w:val="single" w:sz="4" w:space="0" w:color="auto"/>
              <w:left w:val="single" w:sz="4" w:space="0" w:color="auto"/>
              <w:bottom w:val="single" w:sz="4" w:space="0" w:color="auto"/>
              <w:right w:val="single" w:sz="4" w:space="0" w:color="auto"/>
            </w:tcBorders>
            <w:hideMark/>
          </w:tcPr>
          <w:p w14:paraId="76BEBC36" w14:textId="77777777" w:rsidR="00A54E86" w:rsidRPr="00770AB8" w:rsidRDefault="00A54E86" w:rsidP="00A82C72">
            <w:pPr>
              <w:rPr>
                <w:sz w:val="24"/>
                <w:szCs w:val="24"/>
              </w:rPr>
            </w:pPr>
            <w:r w:rsidRPr="00770AB8">
              <w:rPr>
                <w:sz w:val="24"/>
                <w:szCs w:val="24"/>
              </w:rPr>
              <w:t>$92,251-</w:t>
            </w:r>
          </w:p>
          <w:p w14:paraId="0E474DF2" w14:textId="77777777" w:rsidR="00A54E86" w:rsidRPr="00770AB8" w:rsidRDefault="00A54E86" w:rsidP="00A82C72">
            <w:pPr>
              <w:rPr>
                <w:sz w:val="24"/>
                <w:szCs w:val="24"/>
              </w:rPr>
            </w:pPr>
            <w:r w:rsidRPr="00770AB8">
              <w:rPr>
                <w:sz w:val="24"/>
                <w:szCs w:val="24"/>
              </w:rPr>
              <w:t>$98,400</w:t>
            </w:r>
          </w:p>
        </w:tc>
        <w:tc>
          <w:tcPr>
            <w:tcW w:w="556" w:type="pct"/>
            <w:tcBorders>
              <w:top w:val="single" w:sz="4" w:space="0" w:color="auto"/>
              <w:left w:val="single" w:sz="4" w:space="0" w:color="auto"/>
              <w:bottom w:val="single" w:sz="4" w:space="0" w:color="auto"/>
              <w:right w:val="single" w:sz="4" w:space="0" w:color="auto"/>
            </w:tcBorders>
            <w:hideMark/>
          </w:tcPr>
          <w:p w14:paraId="6085E6CC" w14:textId="77777777" w:rsidR="00A54E86" w:rsidRPr="00770AB8" w:rsidRDefault="00A54E86" w:rsidP="00A82C72">
            <w:pPr>
              <w:rPr>
                <w:sz w:val="24"/>
                <w:szCs w:val="24"/>
              </w:rPr>
            </w:pPr>
            <w:r w:rsidRPr="00770AB8">
              <w:rPr>
                <w:sz w:val="24"/>
                <w:szCs w:val="24"/>
              </w:rPr>
              <w:t>$86,101-</w:t>
            </w:r>
          </w:p>
          <w:p w14:paraId="0BF40E8F" w14:textId="77777777" w:rsidR="00A54E86" w:rsidRPr="00770AB8" w:rsidRDefault="00A54E86" w:rsidP="00A82C72">
            <w:pPr>
              <w:rPr>
                <w:sz w:val="24"/>
                <w:szCs w:val="24"/>
              </w:rPr>
            </w:pPr>
            <w:r w:rsidRPr="00770AB8">
              <w:rPr>
                <w:sz w:val="24"/>
                <w:szCs w:val="24"/>
              </w:rPr>
              <w:t>$92,250</w:t>
            </w:r>
          </w:p>
        </w:tc>
        <w:tc>
          <w:tcPr>
            <w:tcW w:w="556" w:type="pct"/>
            <w:tcBorders>
              <w:top w:val="single" w:sz="4" w:space="0" w:color="auto"/>
              <w:left w:val="single" w:sz="4" w:space="0" w:color="auto"/>
              <w:bottom w:val="single" w:sz="4" w:space="0" w:color="auto"/>
              <w:right w:val="single" w:sz="4" w:space="0" w:color="auto"/>
            </w:tcBorders>
            <w:hideMark/>
          </w:tcPr>
          <w:p w14:paraId="2CDF2D63" w14:textId="77777777" w:rsidR="00A54E86" w:rsidRPr="00770AB8" w:rsidRDefault="00A54E86" w:rsidP="00A82C72">
            <w:pPr>
              <w:rPr>
                <w:sz w:val="24"/>
                <w:szCs w:val="24"/>
              </w:rPr>
            </w:pPr>
            <w:r w:rsidRPr="00770AB8">
              <w:rPr>
                <w:sz w:val="24"/>
                <w:szCs w:val="24"/>
              </w:rPr>
              <w:t>$73,801-</w:t>
            </w:r>
          </w:p>
          <w:p w14:paraId="08DCF39A" w14:textId="77777777" w:rsidR="00A54E86" w:rsidRPr="00770AB8" w:rsidRDefault="00A54E86" w:rsidP="00A82C72">
            <w:pPr>
              <w:rPr>
                <w:sz w:val="24"/>
                <w:szCs w:val="24"/>
                <w:lang w:bidi="ar-IQ"/>
              </w:rPr>
            </w:pPr>
            <w:r w:rsidRPr="00770AB8">
              <w:rPr>
                <w:sz w:val="24"/>
                <w:szCs w:val="24"/>
                <w:lang w:bidi="ar-IQ"/>
              </w:rPr>
              <w:t>$86,100</w:t>
            </w:r>
          </w:p>
        </w:tc>
        <w:tc>
          <w:tcPr>
            <w:tcW w:w="556" w:type="pct"/>
            <w:tcBorders>
              <w:top w:val="single" w:sz="4" w:space="0" w:color="auto"/>
              <w:left w:val="single" w:sz="4" w:space="0" w:color="auto"/>
              <w:bottom w:val="single" w:sz="4" w:space="0" w:color="auto"/>
              <w:right w:val="single" w:sz="4" w:space="0" w:color="auto"/>
            </w:tcBorders>
            <w:hideMark/>
          </w:tcPr>
          <w:p w14:paraId="1F7A1D1C" w14:textId="77777777" w:rsidR="00A54E86" w:rsidRPr="00770AB8" w:rsidRDefault="00A54E86" w:rsidP="00A82C72">
            <w:pPr>
              <w:rPr>
                <w:sz w:val="24"/>
                <w:szCs w:val="24"/>
              </w:rPr>
            </w:pPr>
            <w:r w:rsidRPr="00770AB8">
              <w:rPr>
                <w:sz w:val="24"/>
                <w:szCs w:val="24"/>
              </w:rPr>
              <w:t>$67,651-</w:t>
            </w:r>
          </w:p>
          <w:p w14:paraId="2ABB7D8F" w14:textId="77777777" w:rsidR="00A54E86" w:rsidRPr="00770AB8" w:rsidRDefault="00A54E86" w:rsidP="00A82C72">
            <w:pPr>
              <w:rPr>
                <w:sz w:val="24"/>
                <w:szCs w:val="24"/>
              </w:rPr>
            </w:pPr>
            <w:r w:rsidRPr="00770AB8">
              <w:rPr>
                <w:sz w:val="24"/>
                <w:szCs w:val="24"/>
              </w:rPr>
              <w:t>$73,800</w:t>
            </w:r>
          </w:p>
        </w:tc>
        <w:tc>
          <w:tcPr>
            <w:tcW w:w="556" w:type="pct"/>
            <w:tcBorders>
              <w:top w:val="single" w:sz="4" w:space="0" w:color="auto"/>
              <w:left w:val="single" w:sz="4" w:space="0" w:color="auto"/>
              <w:bottom w:val="single" w:sz="4" w:space="0" w:color="auto"/>
              <w:right w:val="single" w:sz="4" w:space="0" w:color="auto"/>
            </w:tcBorders>
            <w:hideMark/>
          </w:tcPr>
          <w:p w14:paraId="75CCAE3D" w14:textId="77777777" w:rsidR="00A54E86" w:rsidRPr="00770AB8" w:rsidRDefault="00A54E86" w:rsidP="00A82C72">
            <w:pPr>
              <w:rPr>
                <w:sz w:val="24"/>
                <w:szCs w:val="24"/>
              </w:rPr>
            </w:pPr>
            <w:r w:rsidRPr="00770AB8">
              <w:rPr>
                <w:sz w:val="24"/>
                <w:szCs w:val="24"/>
              </w:rPr>
              <w:t>$61,501-</w:t>
            </w:r>
          </w:p>
          <w:p w14:paraId="48454B74" w14:textId="77777777" w:rsidR="00A54E86" w:rsidRPr="00770AB8" w:rsidRDefault="00A54E86" w:rsidP="00A82C72">
            <w:pPr>
              <w:rPr>
                <w:sz w:val="24"/>
                <w:szCs w:val="24"/>
              </w:rPr>
            </w:pPr>
            <w:r w:rsidRPr="00770AB8">
              <w:rPr>
                <w:sz w:val="24"/>
                <w:szCs w:val="24"/>
              </w:rPr>
              <w:t>$67,650</w:t>
            </w:r>
          </w:p>
        </w:tc>
        <w:tc>
          <w:tcPr>
            <w:tcW w:w="522" w:type="pct"/>
            <w:tcBorders>
              <w:top w:val="single" w:sz="4" w:space="0" w:color="auto"/>
              <w:left w:val="single" w:sz="4" w:space="0" w:color="auto"/>
              <w:bottom w:val="single" w:sz="4" w:space="0" w:color="auto"/>
              <w:right w:val="single" w:sz="4" w:space="0" w:color="auto"/>
            </w:tcBorders>
            <w:hideMark/>
          </w:tcPr>
          <w:p w14:paraId="256C6D32" w14:textId="77777777" w:rsidR="00A54E86" w:rsidRPr="00770AB8" w:rsidRDefault="00A54E86" w:rsidP="00A82C72">
            <w:pPr>
              <w:rPr>
                <w:sz w:val="24"/>
                <w:szCs w:val="24"/>
              </w:rPr>
            </w:pPr>
            <w:r w:rsidRPr="00770AB8">
              <w:rPr>
                <w:sz w:val="24"/>
                <w:szCs w:val="24"/>
              </w:rPr>
              <w:t>$61,500</w:t>
            </w:r>
          </w:p>
        </w:tc>
        <w:tc>
          <w:tcPr>
            <w:tcW w:w="466" w:type="pct"/>
            <w:tcBorders>
              <w:top w:val="single" w:sz="4" w:space="0" w:color="auto"/>
              <w:left w:val="single" w:sz="4" w:space="0" w:color="auto"/>
              <w:bottom w:val="single" w:sz="4" w:space="0" w:color="auto"/>
              <w:right w:val="single" w:sz="4" w:space="0" w:color="auto"/>
            </w:tcBorders>
            <w:hideMark/>
          </w:tcPr>
          <w:p w14:paraId="4BA5D8A7" w14:textId="77777777" w:rsidR="00A54E86" w:rsidRPr="00770AB8" w:rsidRDefault="00A54E86" w:rsidP="00A82C72">
            <w:pPr>
              <w:rPr>
                <w:sz w:val="24"/>
                <w:szCs w:val="24"/>
              </w:rPr>
            </w:pPr>
            <w:r w:rsidRPr="00770AB8">
              <w:rPr>
                <w:sz w:val="24"/>
                <w:szCs w:val="24"/>
              </w:rPr>
              <w:t>$24,600</w:t>
            </w:r>
          </w:p>
        </w:tc>
        <w:tc>
          <w:tcPr>
            <w:tcW w:w="334" w:type="pct"/>
            <w:tcBorders>
              <w:top w:val="single" w:sz="4" w:space="0" w:color="auto"/>
              <w:left w:val="single" w:sz="4" w:space="0" w:color="auto"/>
              <w:bottom w:val="single" w:sz="4" w:space="0" w:color="auto"/>
              <w:right w:val="single" w:sz="4" w:space="0" w:color="auto"/>
            </w:tcBorders>
            <w:hideMark/>
          </w:tcPr>
          <w:p w14:paraId="34754F11" w14:textId="77777777" w:rsidR="00A54E86" w:rsidRPr="00770AB8" w:rsidRDefault="00A54E86" w:rsidP="00A82C72">
            <w:pPr>
              <w:rPr>
                <w:sz w:val="24"/>
                <w:szCs w:val="24"/>
              </w:rPr>
            </w:pPr>
            <w:r w:rsidRPr="00770AB8">
              <w:rPr>
                <w:sz w:val="24"/>
                <w:szCs w:val="24"/>
              </w:rPr>
              <w:t>4</w:t>
            </w:r>
          </w:p>
        </w:tc>
      </w:tr>
      <w:tr w:rsidR="00A54E86" w14:paraId="1EEE4997" w14:textId="77777777" w:rsidTr="00A82C72">
        <w:trPr>
          <w:trHeight w:val="728"/>
        </w:trPr>
        <w:tc>
          <w:tcPr>
            <w:tcW w:w="449" w:type="pct"/>
            <w:tcBorders>
              <w:top w:val="single" w:sz="4" w:space="0" w:color="auto"/>
              <w:left w:val="single" w:sz="4" w:space="0" w:color="auto"/>
              <w:bottom w:val="single" w:sz="4" w:space="0" w:color="auto"/>
              <w:right w:val="single" w:sz="4" w:space="0" w:color="auto"/>
            </w:tcBorders>
            <w:hideMark/>
          </w:tcPr>
          <w:p w14:paraId="74A4E6B8" w14:textId="77777777" w:rsidR="00A54E86" w:rsidRPr="00770AB8" w:rsidRDefault="00A54E86" w:rsidP="00A82C72">
            <w:pPr>
              <w:rPr>
                <w:sz w:val="24"/>
                <w:szCs w:val="24"/>
                <w:lang w:bidi="ar-IQ"/>
              </w:rPr>
            </w:pPr>
            <w:r w:rsidRPr="00770AB8">
              <w:rPr>
                <w:sz w:val="24"/>
                <w:szCs w:val="24"/>
                <w:rtl/>
                <w:lang w:bidi="ar-IQ"/>
              </w:rPr>
              <w:t>المرضى</w:t>
            </w:r>
          </w:p>
        </w:tc>
        <w:tc>
          <w:tcPr>
            <w:tcW w:w="449" w:type="pct"/>
            <w:tcBorders>
              <w:top w:val="single" w:sz="4" w:space="0" w:color="auto"/>
              <w:left w:val="single" w:sz="4" w:space="0" w:color="auto"/>
              <w:bottom w:val="single" w:sz="4" w:space="0" w:color="auto"/>
              <w:right w:val="single" w:sz="4" w:space="0" w:color="auto"/>
            </w:tcBorders>
          </w:tcPr>
          <w:p w14:paraId="75340C96" w14:textId="77777777" w:rsidR="00A54E86" w:rsidRDefault="001C2539" w:rsidP="001C2539">
            <w:pPr>
              <w:jc w:val="right"/>
              <w:rPr>
                <w:sz w:val="24"/>
                <w:szCs w:val="24"/>
                <w:rtl/>
              </w:rPr>
            </w:pPr>
            <w:r>
              <w:rPr>
                <w:rFonts w:hint="cs"/>
                <w:sz w:val="24"/>
                <w:szCs w:val="24"/>
                <w:rtl/>
              </w:rPr>
              <w:t>عليه أو</w:t>
            </w:r>
          </w:p>
          <w:p w14:paraId="68D3DE7C" w14:textId="77777777" w:rsidR="001C2539" w:rsidRPr="00770AB8" w:rsidRDefault="001C2539" w:rsidP="001C2539">
            <w:pPr>
              <w:jc w:val="right"/>
              <w:rPr>
                <w:sz w:val="24"/>
                <w:szCs w:val="24"/>
              </w:rPr>
            </w:pPr>
            <w:r>
              <w:rPr>
                <w:rFonts w:hint="cs"/>
                <w:sz w:val="24"/>
                <w:szCs w:val="24"/>
                <w:rtl/>
              </w:rPr>
              <w:t>خصومات</w:t>
            </w:r>
          </w:p>
        </w:tc>
        <w:tc>
          <w:tcPr>
            <w:tcW w:w="556" w:type="pct"/>
            <w:tcBorders>
              <w:top w:val="single" w:sz="4" w:space="0" w:color="auto"/>
              <w:left w:val="single" w:sz="4" w:space="0" w:color="auto"/>
              <w:bottom w:val="single" w:sz="4" w:space="0" w:color="auto"/>
              <w:right w:val="single" w:sz="4" w:space="0" w:color="auto"/>
            </w:tcBorders>
            <w:hideMark/>
          </w:tcPr>
          <w:p w14:paraId="230B2EF7" w14:textId="77777777" w:rsidR="00A54E86" w:rsidRPr="00770AB8" w:rsidRDefault="00A54E86" w:rsidP="00A82C72">
            <w:pPr>
              <w:rPr>
                <w:sz w:val="24"/>
                <w:szCs w:val="24"/>
              </w:rPr>
            </w:pPr>
            <w:r w:rsidRPr="00770AB8">
              <w:rPr>
                <w:sz w:val="24"/>
                <w:szCs w:val="24"/>
              </w:rPr>
              <w:t>$107,926-</w:t>
            </w:r>
          </w:p>
          <w:p w14:paraId="7F156D21" w14:textId="77777777" w:rsidR="00A54E86" w:rsidRPr="00770AB8" w:rsidRDefault="00A54E86" w:rsidP="00A82C72">
            <w:pPr>
              <w:rPr>
                <w:sz w:val="24"/>
                <w:szCs w:val="24"/>
              </w:rPr>
            </w:pPr>
            <w:r w:rsidRPr="00770AB8">
              <w:rPr>
                <w:sz w:val="24"/>
                <w:szCs w:val="24"/>
              </w:rPr>
              <w:t>$115,120</w:t>
            </w:r>
          </w:p>
        </w:tc>
        <w:tc>
          <w:tcPr>
            <w:tcW w:w="556" w:type="pct"/>
            <w:tcBorders>
              <w:top w:val="single" w:sz="4" w:space="0" w:color="auto"/>
              <w:left w:val="single" w:sz="4" w:space="0" w:color="auto"/>
              <w:bottom w:val="single" w:sz="4" w:space="0" w:color="auto"/>
              <w:right w:val="single" w:sz="4" w:space="0" w:color="auto"/>
            </w:tcBorders>
            <w:hideMark/>
          </w:tcPr>
          <w:p w14:paraId="74087C0D" w14:textId="77777777" w:rsidR="00A54E86" w:rsidRPr="00770AB8" w:rsidRDefault="00A54E86" w:rsidP="00A82C72">
            <w:pPr>
              <w:rPr>
                <w:sz w:val="24"/>
                <w:szCs w:val="24"/>
              </w:rPr>
            </w:pPr>
            <w:r w:rsidRPr="00770AB8">
              <w:rPr>
                <w:sz w:val="24"/>
                <w:szCs w:val="24"/>
              </w:rPr>
              <w:t>$100,731-</w:t>
            </w:r>
          </w:p>
          <w:p w14:paraId="048C02AD" w14:textId="77777777" w:rsidR="00A54E86" w:rsidRPr="00770AB8" w:rsidRDefault="00A54E86" w:rsidP="00A82C72">
            <w:pPr>
              <w:rPr>
                <w:sz w:val="24"/>
                <w:szCs w:val="24"/>
              </w:rPr>
            </w:pPr>
            <w:r w:rsidRPr="00770AB8">
              <w:rPr>
                <w:sz w:val="24"/>
                <w:szCs w:val="24"/>
              </w:rPr>
              <w:t>$107,925</w:t>
            </w:r>
          </w:p>
        </w:tc>
        <w:tc>
          <w:tcPr>
            <w:tcW w:w="556" w:type="pct"/>
            <w:tcBorders>
              <w:top w:val="single" w:sz="4" w:space="0" w:color="auto"/>
              <w:left w:val="single" w:sz="4" w:space="0" w:color="auto"/>
              <w:bottom w:val="single" w:sz="4" w:space="0" w:color="auto"/>
              <w:right w:val="single" w:sz="4" w:space="0" w:color="auto"/>
            </w:tcBorders>
            <w:hideMark/>
          </w:tcPr>
          <w:p w14:paraId="0A4F5562" w14:textId="77777777" w:rsidR="00A54E86" w:rsidRPr="00770AB8" w:rsidRDefault="00A54E86" w:rsidP="00A82C72">
            <w:pPr>
              <w:rPr>
                <w:sz w:val="24"/>
                <w:szCs w:val="24"/>
              </w:rPr>
            </w:pPr>
            <w:r w:rsidRPr="00770AB8">
              <w:rPr>
                <w:sz w:val="24"/>
                <w:szCs w:val="24"/>
              </w:rPr>
              <w:t>$86,341-</w:t>
            </w:r>
          </w:p>
          <w:p w14:paraId="208B3C5D" w14:textId="77777777" w:rsidR="00A54E86" w:rsidRPr="00770AB8" w:rsidRDefault="00A54E86" w:rsidP="00A82C72">
            <w:pPr>
              <w:rPr>
                <w:sz w:val="24"/>
                <w:szCs w:val="24"/>
              </w:rPr>
            </w:pPr>
            <w:r w:rsidRPr="00770AB8">
              <w:rPr>
                <w:sz w:val="24"/>
                <w:szCs w:val="24"/>
              </w:rPr>
              <w:t>$100,730</w:t>
            </w:r>
          </w:p>
        </w:tc>
        <w:tc>
          <w:tcPr>
            <w:tcW w:w="556" w:type="pct"/>
            <w:tcBorders>
              <w:top w:val="single" w:sz="4" w:space="0" w:color="auto"/>
              <w:left w:val="single" w:sz="4" w:space="0" w:color="auto"/>
              <w:bottom w:val="single" w:sz="4" w:space="0" w:color="auto"/>
              <w:right w:val="single" w:sz="4" w:space="0" w:color="auto"/>
            </w:tcBorders>
            <w:hideMark/>
          </w:tcPr>
          <w:p w14:paraId="18977243" w14:textId="77777777" w:rsidR="00A54E86" w:rsidRPr="00770AB8" w:rsidRDefault="00A54E86" w:rsidP="00A82C72">
            <w:pPr>
              <w:rPr>
                <w:sz w:val="24"/>
                <w:szCs w:val="24"/>
              </w:rPr>
            </w:pPr>
            <w:r w:rsidRPr="00770AB8">
              <w:rPr>
                <w:sz w:val="24"/>
                <w:szCs w:val="24"/>
              </w:rPr>
              <w:t>$78,146-</w:t>
            </w:r>
          </w:p>
          <w:p w14:paraId="050729D8" w14:textId="77777777" w:rsidR="00A54E86" w:rsidRPr="00770AB8" w:rsidRDefault="00A54E86" w:rsidP="00A82C72">
            <w:pPr>
              <w:rPr>
                <w:sz w:val="24"/>
                <w:szCs w:val="24"/>
              </w:rPr>
            </w:pPr>
            <w:r w:rsidRPr="00770AB8">
              <w:rPr>
                <w:sz w:val="24"/>
                <w:szCs w:val="24"/>
              </w:rPr>
              <w:t>$86,340</w:t>
            </w:r>
          </w:p>
        </w:tc>
        <w:tc>
          <w:tcPr>
            <w:tcW w:w="556" w:type="pct"/>
            <w:tcBorders>
              <w:top w:val="single" w:sz="4" w:space="0" w:color="auto"/>
              <w:left w:val="single" w:sz="4" w:space="0" w:color="auto"/>
              <w:bottom w:val="single" w:sz="4" w:space="0" w:color="auto"/>
              <w:right w:val="single" w:sz="4" w:space="0" w:color="auto"/>
            </w:tcBorders>
            <w:hideMark/>
          </w:tcPr>
          <w:p w14:paraId="7EDCEB1A" w14:textId="77777777" w:rsidR="00A54E86" w:rsidRPr="00770AB8" w:rsidRDefault="00A54E86" w:rsidP="00A82C72">
            <w:pPr>
              <w:rPr>
                <w:sz w:val="24"/>
                <w:szCs w:val="24"/>
              </w:rPr>
            </w:pPr>
            <w:r w:rsidRPr="00770AB8">
              <w:rPr>
                <w:sz w:val="24"/>
                <w:szCs w:val="24"/>
              </w:rPr>
              <w:t>$71,951-</w:t>
            </w:r>
          </w:p>
          <w:p w14:paraId="7C344804" w14:textId="77777777" w:rsidR="00A54E86" w:rsidRPr="00770AB8" w:rsidRDefault="00A54E86" w:rsidP="00A82C72">
            <w:pPr>
              <w:rPr>
                <w:sz w:val="24"/>
                <w:szCs w:val="24"/>
              </w:rPr>
            </w:pPr>
            <w:r w:rsidRPr="00770AB8">
              <w:rPr>
                <w:sz w:val="24"/>
                <w:szCs w:val="24"/>
              </w:rPr>
              <w:t>$79,145</w:t>
            </w:r>
          </w:p>
        </w:tc>
        <w:tc>
          <w:tcPr>
            <w:tcW w:w="522" w:type="pct"/>
            <w:tcBorders>
              <w:top w:val="single" w:sz="4" w:space="0" w:color="auto"/>
              <w:left w:val="single" w:sz="4" w:space="0" w:color="auto"/>
              <w:bottom w:val="single" w:sz="4" w:space="0" w:color="auto"/>
              <w:right w:val="single" w:sz="4" w:space="0" w:color="auto"/>
            </w:tcBorders>
            <w:hideMark/>
          </w:tcPr>
          <w:p w14:paraId="7CBBC027" w14:textId="77777777" w:rsidR="00A54E86" w:rsidRPr="00770AB8" w:rsidRDefault="00A54E86" w:rsidP="00A82C72">
            <w:pPr>
              <w:rPr>
                <w:sz w:val="24"/>
                <w:szCs w:val="24"/>
              </w:rPr>
            </w:pPr>
            <w:r w:rsidRPr="00770AB8">
              <w:rPr>
                <w:sz w:val="24"/>
                <w:szCs w:val="24"/>
              </w:rPr>
              <w:t>$71,950</w:t>
            </w:r>
          </w:p>
        </w:tc>
        <w:tc>
          <w:tcPr>
            <w:tcW w:w="466" w:type="pct"/>
            <w:tcBorders>
              <w:top w:val="single" w:sz="4" w:space="0" w:color="auto"/>
              <w:left w:val="single" w:sz="4" w:space="0" w:color="auto"/>
              <w:bottom w:val="single" w:sz="4" w:space="0" w:color="auto"/>
              <w:right w:val="single" w:sz="4" w:space="0" w:color="auto"/>
            </w:tcBorders>
            <w:hideMark/>
          </w:tcPr>
          <w:p w14:paraId="49C79E5D" w14:textId="77777777" w:rsidR="00A54E86" w:rsidRPr="00770AB8" w:rsidRDefault="00A54E86" w:rsidP="00A82C72">
            <w:pPr>
              <w:rPr>
                <w:sz w:val="24"/>
                <w:szCs w:val="24"/>
              </w:rPr>
            </w:pPr>
            <w:r w:rsidRPr="00770AB8">
              <w:rPr>
                <w:sz w:val="24"/>
                <w:szCs w:val="24"/>
              </w:rPr>
              <w:t>$28,780</w:t>
            </w:r>
          </w:p>
        </w:tc>
        <w:tc>
          <w:tcPr>
            <w:tcW w:w="334" w:type="pct"/>
            <w:tcBorders>
              <w:top w:val="single" w:sz="4" w:space="0" w:color="auto"/>
              <w:left w:val="single" w:sz="4" w:space="0" w:color="auto"/>
              <w:bottom w:val="single" w:sz="4" w:space="0" w:color="auto"/>
              <w:right w:val="single" w:sz="4" w:space="0" w:color="auto"/>
            </w:tcBorders>
            <w:hideMark/>
          </w:tcPr>
          <w:p w14:paraId="0A133BEB" w14:textId="77777777" w:rsidR="00A54E86" w:rsidRPr="00770AB8" w:rsidRDefault="00A54E86" w:rsidP="00A82C72">
            <w:pPr>
              <w:rPr>
                <w:sz w:val="24"/>
                <w:szCs w:val="24"/>
              </w:rPr>
            </w:pPr>
            <w:r w:rsidRPr="00770AB8">
              <w:rPr>
                <w:sz w:val="24"/>
                <w:szCs w:val="24"/>
              </w:rPr>
              <w:t>5</w:t>
            </w:r>
          </w:p>
        </w:tc>
      </w:tr>
      <w:tr w:rsidR="00A54E86" w14:paraId="4042F18B" w14:textId="77777777" w:rsidTr="00A82C72">
        <w:trPr>
          <w:trHeight w:val="692"/>
        </w:trPr>
        <w:tc>
          <w:tcPr>
            <w:tcW w:w="449" w:type="pct"/>
            <w:tcBorders>
              <w:top w:val="single" w:sz="4" w:space="0" w:color="auto"/>
              <w:left w:val="single" w:sz="4" w:space="0" w:color="auto"/>
              <w:bottom w:val="single" w:sz="4" w:space="0" w:color="auto"/>
              <w:right w:val="single" w:sz="4" w:space="0" w:color="auto"/>
            </w:tcBorders>
            <w:hideMark/>
          </w:tcPr>
          <w:p w14:paraId="3689E792" w14:textId="77777777" w:rsidR="00A54E86" w:rsidRPr="00770AB8" w:rsidRDefault="00A54E86" w:rsidP="00A82C72">
            <w:pPr>
              <w:rPr>
                <w:sz w:val="24"/>
                <w:szCs w:val="24"/>
              </w:rPr>
            </w:pPr>
            <w:r w:rsidRPr="00770AB8">
              <w:rPr>
                <w:sz w:val="24"/>
                <w:szCs w:val="24"/>
                <w:rtl/>
              </w:rPr>
              <w:t>غير</w:t>
            </w:r>
          </w:p>
        </w:tc>
        <w:tc>
          <w:tcPr>
            <w:tcW w:w="449" w:type="pct"/>
            <w:tcBorders>
              <w:top w:val="single" w:sz="4" w:space="0" w:color="auto"/>
              <w:left w:val="single" w:sz="4" w:space="0" w:color="auto"/>
              <w:bottom w:val="single" w:sz="4" w:space="0" w:color="auto"/>
              <w:right w:val="single" w:sz="4" w:space="0" w:color="auto"/>
            </w:tcBorders>
          </w:tcPr>
          <w:p w14:paraId="63858AFA" w14:textId="77777777" w:rsidR="00A54E86" w:rsidRDefault="001C2539" w:rsidP="001C2539">
            <w:pPr>
              <w:jc w:val="right"/>
              <w:rPr>
                <w:sz w:val="24"/>
                <w:szCs w:val="24"/>
                <w:rtl/>
              </w:rPr>
            </w:pPr>
            <w:r>
              <w:rPr>
                <w:rFonts w:hint="cs"/>
                <w:sz w:val="24"/>
                <w:szCs w:val="24"/>
                <w:rtl/>
              </w:rPr>
              <w:t>إضافية</w:t>
            </w:r>
          </w:p>
          <w:p w14:paraId="153188D7" w14:textId="77777777" w:rsidR="001C2539" w:rsidRPr="00770AB8" w:rsidRDefault="001C2539" w:rsidP="001C2539">
            <w:pPr>
              <w:jc w:val="right"/>
              <w:rPr>
                <w:sz w:val="24"/>
                <w:szCs w:val="24"/>
              </w:rPr>
            </w:pPr>
            <w:r>
              <w:rPr>
                <w:rFonts w:hint="cs"/>
                <w:sz w:val="24"/>
                <w:szCs w:val="24"/>
                <w:rtl/>
              </w:rPr>
              <w:t>بناء على</w:t>
            </w:r>
          </w:p>
        </w:tc>
        <w:tc>
          <w:tcPr>
            <w:tcW w:w="556" w:type="pct"/>
            <w:tcBorders>
              <w:top w:val="single" w:sz="4" w:space="0" w:color="auto"/>
              <w:left w:val="single" w:sz="4" w:space="0" w:color="auto"/>
              <w:bottom w:val="single" w:sz="4" w:space="0" w:color="auto"/>
              <w:right w:val="single" w:sz="4" w:space="0" w:color="auto"/>
            </w:tcBorders>
            <w:hideMark/>
          </w:tcPr>
          <w:p w14:paraId="285B68CA" w14:textId="77777777" w:rsidR="00A54E86" w:rsidRPr="00770AB8" w:rsidRDefault="00A54E86" w:rsidP="00A82C72">
            <w:pPr>
              <w:rPr>
                <w:sz w:val="24"/>
                <w:szCs w:val="24"/>
              </w:rPr>
            </w:pPr>
            <w:r w:rsidRPr="00770AB8">
              <w:rPr>
                <w:sz w:val="24"/>
                <w:szCs w:val="24"/>
              </w:rPr>
              <w:t>$123,601-</w:t>
            </w:r>
          </w:p>
          <w:p w14:paraId="55CFC833" w14:textId="77777777" w:rsidR="00A54E86" w:rsidRPr="00770AB8" w:rsidRDefault="00A54E86" w:rsidP="00A82C72">
            <w:pPr>
              <w:rPr>
                <w:sz w:val="24"/>
                <w:szCs w:val="24"/>
              </w:rPr>
            </w:pPr>
            <w:r w:rsidRPr="00770AB8">
              <w:rPr>
                <w:sz w:val="24"/>
                <w:szCs w:val="24"/>
              </w:rPr>
              <w:t>$131,840</w:t>
            </w:r>
          </w:p>
        </w:tc>
        <w:tc>
          <w:tcPr>
            <w:tcW w:w="556" w:type="pct"/>
            <w:tcBorders>
              <w:top w:val="single" w:sz="4" w:space="0" w:color="auto"/>
              <w:left w:val="single" w:sz="4" w:space="0" w:color="auto"/>
              <w:bottom w:val="single" w:sz="4" w:space="0" w:color="auto"/>
              <w:right w:val="single" w:sz="4" w:space="0" w:color="auto"/>
            </w:tcBorders>
            <w:hideMark/>
          </w:tcPr>
          <w:p w14:paraId="1F403CEC" w14:textId="77777777" w:rsidR="00A54E86" w:rsidRPr="00770AB8" w:rsidRDefault="00A54E86" w:rsidP="00A82C72">
            <w:pPr>
              <w:rPr>
                <w:sz w:val="24"/>
                <w:szCs w:val="24"/>
              </w:rPr>
            </w:pPr>
            <w:r w:rsidRPr="00770AB8">
              <w:rPr>
                <w:sz w:val="24"/>
                <w:szCs w:val="24"/>
              </w:rPr>
              <w:t>$115,361-</w:t>
            </w:r>
          </w:p>
          <w:p w14:paraId="7E6DEEE4" w14:textId="77777777" w:rsidR="00A54E86" w:rsidRPr="00770AB8" w:rsidRDefault="00A54E86" w:rsidP="00A82C72">
            <w:pPr>
              <w:rPr>
                <w:sz w:val="24"/>
                <w:szCs w:val="24"/>
              </w:rPr>
            </w:pPr>
            <w:r w:rsidRPr="00770AB8">
              <w:rPr>
                <w:sz w:val="24"/>
                <w:szCs w:val="24"/>
              </w:rPr>
              <w:t>$123,600</w:t>
            </w:r>
          </w:p>
        </w:tc>
        <w:tc>
          <w:tcPr>
            <w:tcW w:w="556" w:type="pct"/>
            <w:tcBorders>
              <w:top w:val="single" w:sz="4" w:space="0" w:color="auto"/>
              <w:left w:val="single" w:sz="4" w:space="0" w:color="auto"/>
              <w:bottom w:val="single" w:sz="4" w:space="0" w:color="auto"/>
              <w:right w:val="single" w:sz="4" w:space="0" w:color="auto"/>
            </w:tcBorders>
            <w:hideMark/>
          </w:tcPr>
          <w:p w14:paraId="5A7293C4" w14:textId="77777777" w:rsidR="00A54E86" w:rsidRPr="00770AB8" w:rsidRDefault="00A54E86" w:rsidP="00A82C72">
            <w:pPr>
              <w:rPr>
                <w:sz w:val="24"/>
                <w:szCs w:val="24"/>
              </w:rPr>
            </w:pPr>
            <w:r w:rsidRPr="00770AB8">
              <w:rPr>
                <w:sz w:val="24"/>
                <w:szCs w:val="24"/>
              </w:rPr>
              <w:t>$98,881-</w:t>
            </w:r>
          </w:p>
          <w:p w14:paraId="789BB89E" w14:textId="77777777" w:rsidR="00A54E86" w:rsidRPr="00770AB8" w:rsidRDefault="00A54E86" w:rsidP="00A82C72">
            <w:pPr>
              <w:rPr>
                <w:sz w:val="24"/>
                <w:szCs w:val="24"/>
              </w:rPr>
            </w:pPr>
            <w:r w:rsidRPr="00770AB8">
              <w:rPr>
                <w:sz w:val="24"/>
                <w:szCs w:val="24"/>
              </w:rPr>
              <w:t>$115,360</w:t>
            </w:r>
          </w:p>
        </w:tc>
        <w:tc>
          <w:tcPr>
            <w:tcW w:w="556" w:type="pct"/>
            <w:tcBorders>
              <w:top w:val="single" w:sz="4" w:space="0" w:color="auto"/>
              <w:left w:val="single" w:sz="4" w:space="0" w:color="auto"/>
              <w:bottom w:val="single" w:sz="4" w:space="0" w:color="auto"/>
              <w:right w:val="single" w:sz="4" w:space="0" w:color="auto"/>
            </w:tcBorders>
            <w:hideMark/>
          </w:tcPr>
          <w:p w14:paraId="09066D41" w14:textId="77777777" w:rsidR="00A54E86" w:rsidRPr="00770AB8" w:rsidRDefault="00A54E86" w:rsidP="00A82C72">
            <w:pPr>
              <w:rPr>
                <w:sz w:val="24"/>
                <w:szCs w:val="24"/>
              </w:rPr>
            </w:pPr>
            <w:r w:rsidRPr="00770AB8">
              <w:rPr>
                <w:sz w:val="24"/>
                <w:szCs w:val="24"/>
              </w:rPr>
              <w:t>$90,641-</w:t>
            </w:r>
          </w:p>
          <w:p w14:paraId="569A00CC" w14:textId="77777777" w:rsidR="00A54E86" w:rsidRPr="00770AB8" w:rsidRDefault="00A54E86" w:rsidP="00A82C72">
            <w:pPr>
              <w:rPr>
                <w:sz w:val="24"/>
                <w:szCs w:val="24"/>
              </w:rPr>
            </w:pPr>
            <w:r w:rsidRPr="00770AB8">
              <w:rPr>
                <w:sz w:val="24"/>
                <w:szCs w:val="24"/>
              </w:rPr>
              <w:t>$98,880</w:t>
            </w:r>
          </w:p>
        </w:tc>
        <w:tc>
          <w:tcPr>
            <w:tcW w:w="556" w:type="pct"/>
            <w:tcBorders>
              <w:top w:val="single" w:sz="4" w:space="0" w:color="auto"/>
              <w:left w:val="single" w:sz="4" w:space="0" w:color="auto"/>
              <w:bottom w:val="single" w:sz="4" w:space="0" w:color="auto"/>
              <w:right w:val="single" w:sz="4" w:space="0" w:color="auto"/>
            </w:tcBorders>
            <w:hideMark/>
          </w:tcPr>
          <w:p w14:paraId="6D1D7610" w14:textId="77777777" w:rsidR="00A54E86" w:rsidRPr="00770AB8" w:rsidRDefault="00A54E86" w:rsidP="00A82C72">
            <w:pPr>
              <w:rPr>
                <w:sz w:val="24"/>
                <w:szCs w:val="24"/>
              </w:rPr>
            </w:pPr>
            <w:r w:rsidRPr="00770AB8">
              <w:rPr>
                <w:sz w:val="24"/>
                <w:szCs w:val="24"/>
              </w:rPr>
              <w:t>$82,401-</w:t>
            </w:r>
          </w:p>
          <w:p w14:paraId="1E47297E" w14:textId="77777777" w:rsidR="00A54E86" w:rsidRPr="00770AB8" w:rsidRDefault="00A54E86" w:rsidP="00A82C72">
            <w:pPr>
              <w:rPr>
                <w:sz w:val="24"/>
                <w:szCs w:val="24"/>
              </w:rPr>
            </w:pPr>
            <w:r w:rsidRPr="00770AB8">
              <w:rPr>
                <w:sz w:val="24"/>
                <w:szCs w:val="24"/>
              </w:rPr>
              <w:t>$90,640</w:t>
            </w:r>
          </w:p>
        </w:tc>
        <w:tc>
          <w:tcPr>
            <w:tcW w:w="522" w:type="pct"/>
            <w:tcBorders>
              <w:top w:val="single" w:sz="4" w:space="0" w:color="auto"/>
              <w:left w:val="single" w:sz="4" w:space="0" w:color="auto"/>
              <w:bottom w:val="single" w:sz="4" w:space="0" w:color="auto"/>
              <w:right w:val="single" w:sz="4" w:space="0" w:color="auto"/>
            </w:tcBorders>
            <w:hideMark/>
          </w:tcPr>
          <w:p w14:paraId="2B0F8CFC" w14:textId="77777777" w:rsidR="00A54E86" w:rsidRPr="00770AB8" w:rsidRDefault="00A54E86" w:rsidP="00A82C72">
            <w:pPr>
              <w:rPr>
                <w:sz w:val="24"/>
                <w:szCs w:val="24"/>
              </w:rPr>
            </w:pPr>
            <w:r w:rsidRPr="00770AB8">
              <w:rPr>
                <w:sz w:val="24"/>
                <w:szCs w:val="24"/>
              </w:rPr>
              <w:t>$82,400</w:t>
            </w:r>
          </w:p>
        </w:tc>
        <w:tc>
          <w:tcPr>
            <w:tcW w:w="466" w:type="pct"/>
            <w:tcBorders>
              <w:top w:val="single" w:sz="4" w:space="0" w:color="auto"/>
              <w:left w:val="single" w:sz="4" w:space="0" w:color="auto"/>
              <w:bottom w:val="single" w:sz="4" w:space="0" w:color="auto"/>
              <w:right w:val="single" w:sz="4" w:space="0" w:color="auto"/>
            </w:tcBorders>
            <w:hideMark/>
          </w:tcPr>
          <w:p w14:paraId="0EA05A98" w14:textId="77777777" w:rsidR="00A54E86" w:rsidRPr="00770AB8" w:rsidRDefault="00A54E86" w:rsidP="00A82C72">
            <w:pPr>
              <w:rPr>
                <w:sz w:val="24"/>
                <w:szCs w:val="24"/>
              </w:rPr>
            </w:pPr>
            <w:r w:rsidRPr="00770AB8">
              <w:rPr>
                <w:sz w:val="24"/>
                <w:szCs w:val="24"/>
              </w:rPr>
              <w:t>$32,960</w:t>
            </w:r>
          </w:p>
        </w:tc>
        <w:tc>
          <w:tcPr>
            <w:tcW w:w="334" w:type="pct"/>
            <w:tcBorders>
              <w:top w:val="single" w:sz="4" w:space="0" w:color="auto"/>
              <w:left w:val="single" w:sz="4" w:space="0" w:color="auto"/>
              <w:bottom w:val="single" w:sz="4" w:space="0" w:color="auto"/>
              <w:right w:val="single" w:sz="4" w:space="0" w:color="auto"/>
            </w:tcBorders>
            <w:hideMark/>
          </w:tcPr>
          <w:p w14:paraId="38C031CA" w14:textId="77777777" w:rsidR="00A54E86" w:rsidRPr="00770AB8" w:rsidRDefault="00A54E86" w:rsidP="00A82C72">
            <w:pPr>
              <w:rPr>
                <w:sz w:val="24"/>
                <w:szCs w:val="24"/>
              </w:rPr>
            </w:pPr>
            <w:r w:rsidRPr="00770AB8">
              <w:rPr>
                <w:sz w:val="24"/>
                <w:szCs w:val="24"/>
              </w:rPr>
              <w:t>6</w:t>
            </w:r>
          </w:p>
        </w:tc>
      </w:tr>
      <w:tr w:rsidR="00A54E86" w14:paraId="714DBB82" w14:textId="77777777" w:rsidTr="00A82C72">
        <w:trPr>
          <w:trHeight w:val="638"/>
        </w:trPr>
        <w:tc>
          <w:tcPr>
            <w:tcW w:w="449" w:type="pct"/>
            <w:tcBorders>
              <w:top w:val="single" w:sz="4" w:space="0" w:color="auto"/>
              <w:left w:val="single" w:sz="4" w:space="0" w:color="auto"/>
              <w:bottom w:val="single" w:sz="4" w:space="0" w:color="auto"/>
              <w:right w:val="single" w:sz="4" w:space="0" w:color="auto"/>
            </w:tcBorders>
            <w:hideMark/>
          </w:tcPr>
          <w:p w14:paraId="63392F32" w14:textId="77777777" w:rsidR="00A54E86" w:rsidRPr="00770AB8" w:rsidRDefault="00A54E86" w:rsidP="00A82C72">
            <w:pPr>
              <w:rPr>
                <w:sz w:val="24"/>
                <w:szCs w:val="24"/>
              </w:rPr>
            </w:pPr>
            <w:r w:rsidRPr="00770AB8">
              <w:rPr>
                <w:sz w:val="24"/>
                <w:szCs w:val="24"/>
                <w:rtl/>
              </w:rPr>
              <w:t>المؤمن</w:t>
            </w:r>
          </w:p>
        </w:tc>
        <w:tc>
          <w:tcPr>
            <w:tcW w:w="449" w:type="pct"/>
            <w:tcBorders>
              <w:top w:val="single" w:sz="4" w:space="0" w:color="auto"/>
              <w:left w:val="single" w:sz="4" w:space="0" w:color="auto"/>
              <w:bottom w:val="single" w:sz="4" w:space="0" w:color="auto"/>
              <w:right w:val="single" w:sz="4" w:space="0" w:color="auto"/>
            </w:tcBorders>
          </w:tcPr>
          <w:p w14:paraId="23D478DE" w14:textId="77777777" w:rsidR="00A54E86" w:rsidRDefault="001C2539" w:rsidP="001C2539">
            <w:pPr>
              <w:jc w:val="right"/>
              <w:rPr>
                <w:sz w:val="24"/>
                <w:szCs w:val="24"/>
                <w:rtl/>
              </w:rPr>
            </w:pPr>
            <w:r>
              <w:rPr>
                <w:rFonts w:hint="cs"/>
                <w:sz w:val="24"/>
                <w:szCs w:val="24"/>
                <w:rtl/>
              </w:rPr>
              <w:t>إختبار</w:t>
            </w:r>
          </w:p>
          <w:p w14:paraId="292D9F1D" w14:textId="77777777" w:rsidR="001C2539" w:rsidRPr="00770AB8" w:rsidRDefault="001C2539" w:rsidP="001C2539">
            <w:pPr>
              <w:jc w:val="right"/>
              <w:rPr>
                <w:sz w:val="24"/>
                <w:szCs w:val="24"/>
              </w:rPr>
            </w:pPr>
            <w:r>
              <w:rPr>
                <w:rFonts w:hint="cs"/>
                <w:sz w:val="24"/>
                <w:szCs w:val="24"/>
                <w:rtl/>
              </w:rPr>
              <w:t>مِينسْ</w:t>
            </w:r>
          </w:p>
        </w:tc>
        <w:tc>
          <w:tcPr>
            <w:tcW w:w="556" w:type="pct"/>
            <w:tcBorders>
              <w:top w:val="single" w:sz="4" w:space="0" w:color="auto"/>
              <w:left w:val="single" w:sz="4" w:space="0" w:color="auto"/>
              <w:bottom w:val="single" w:sz="4" w:space="0" w:color="auto"/>
              <w:right w:val="single" w:sz="4" w:space="0" w:color="auto"/>
            </w:tcBorders>
            <w:hideMark/>
          </w:tcPr>
          <w:p w14:paraId="563DD36E" w14:textId="77777777" w:rsidR="00A54E86" w:rsidRPr="00770AB8" w:rsidRDefault="00A54E86" w:rsidP="00A82C72">
            <w:pPr>
              <w:rPr>
                <w:sz w:val="24"/>
                <w:szCs w:val="24"/>
              </w:rPr>
            </w:pPr>
            <w:r w:rsidRPr="00770AB8">
              <w:rPr>
                <w:sz w:val="24"/>
                <w:szCs w:val="24"/>
              </w:rPr>
              <w:t>$139,276-</w:t>
            </w:r>
          </w:p>
          <w:p w14:paraId="1CE51022" w14:textId="77777777" w:rsidR="00A54E86" w:rsidRPr="00770AB8" w:rsidRDefault="00A54E86" w:rsidP="00A82C72">
            <w:pPr>
              <w:rPr>
                <w:sz w:val="24"/>
                <w:szCs w:val="24"/>
              </w:rPr>
            </w:pPr>
            <w:r w:rsidRPr="00770AB8">
              <w:rPr>
                <w:sz w:val="24"/>
                <w:szCs w:val="24"/>
              </w:rPr>
              <w:t>$148,560</w:t>
            </w:r>
          </w:p>
        </w:tc>
        <w:tc>
          <w:tcPr>
            <w:tcW w:w="556" w:type="pct"/>
            <w:tcBorders>
              <w:top w:val="single" w:sz="4" w:space="0" w:color="auto"/>
              <w:left w:val="single" w:sz="4" w:space="0" w:color="auto"/>
              <w:bottom w:val="single" w:sz="4" w:space="0" w:color="auto"/>
              <w:right w:val="single" w:sz="4" w:space="0" w:color="auto"/>
            </w:tcBorders>
            <w:hideMark/>
          </w:tcPr>
          <w:p w14:paraId="1AA8B4C8" w14:textId="77777777" w:rsidR="00A54E86" w:rsidRPr="00770AB8" w:rsidRDefault="00A54E86" w:rsidP="00A82C72">
            <w:pPr>
              <w:rPr>
                <w:sz w:val="24"/>
                <w:szCs w:val="24"/>
              </w:rPr>
            </w:pPr>
            <w:r w:rsidRPr="00770AB8">
              <w:rPr>
                <w:sz w:val="24"/>
                <w:szCs w:val="24"/>
              </w:rPr>
              <w:t>$129,991-</w:t>
            </w:r>
          </w:p>
          <w:p w14:paraId="552C1A9F" w14:textId="77777777" w:rsidR="00A54E86" w:rsidRPr="00770AB8" w:rsidRDefault="00A54E86" w:rsidP="00A82C72">
            <w:pPr>
              <w:rPr>
                <w:sz w:val="24"/>
                <w:szCs w:val="24"/>
              </w:rPr>
            </w:pPr>
            <w:r w:rsidRPr="00770AB8">
              <w:rPr>
                <w:sz w:val="24"/>
                <w:szCs w:val="24"/>
              </w:rPr>
              <w:t>$139,275</w:t>
            </w:r>
          </w:p>
        </w:tc>
        <w:tc>
          <w:tcPr>
            <w:tcW w:w="556" w:type="pct"/>
            <w:tcBorders>
              <w:top w:val="single" w:sz="4" w:space="0" w:color="auto"/>
              <w:left w:val="single" w:sz="4" w:space="0" w:color="auto"/>
              <w:bottom w:val="single" w:sz="4" w:space="0" w:color="auto"/>
              <w:right w:val="single" w:sz="4" w:space="0" w:color="auto"/>
            </w:tcBorders>
            <w:hideMark/>
          </w:tcPr>
          <w:p w14:paraId="180627EC" w14:textId="77777777" w:rsidR="00A54E86" w:rsidRPr="00770AB8" w:rsidRDefault="00A54E86" w:rsidP="00A82C72">
            <w:pPr>
              <w:rPr>
                <w:sz w:val="24"/>
                <w:szCs w:val="24"/>
              </w:rPr>
            </w:pPr>
            <w:r w:rsidRPr="00770AB8">
              <w:rPr>
                <w:sz w:val="24"/>
                <w:szCs w:val="24"/>
              </w:rPr>
              <w:t>$111,421-</w:t>
            </w:r>
          </w:p>
          <w:p w14:paraId="3F363A43" w14:textId="77777777" w:rsidR="00A54E86" w:rsidRPr="00770AB8" w:rsidRDefault="00A54E86" w:rsidP="00A82C72">
            <w:pPr>
              <w:rPr>
                <w:sz w:val="24"/>
                <w:szCs w:val="24"/>
              </w:rPr>
            </w:pPr>
            <w:r w:rsidRPr="00770AB8">
              <w:rPr>
                <w:sz w:val="24"/>
                <w:szCs w:val="24"/>
              </w:rPr>
              <w:t>$129,990</w:t>
            </w:r>
          </w:p>
        </w:tc>
        <w:tc>
          <w:tcPr>
            <w:tcW w:w="556" w:type="pct"/>
            <w:tcBorders>
              <w:top w:val="single" w:sz="4" w:space="0" w:color="auto"/>
              <w:left w:val="single" w:sz="4" w:space="0" w:color="auto"/>
              <w:bottom w:val="single" w:sz="4" w:space="0" w:color="auto"/>
              <w:right w:val="single" w:sz="4" w:space="0" w:color="auto"/>
            </w:tcBorders>
            <w:hideMark/>
          </w:tcPr>
          <w:p w14:paraId="1E65F8A7" w14:textId="77777777" w:rsidR="00A54E86" w:rsidRPr="00770AB8" w:rsidRDefault="00A54E86" w:rsidP="00A82C72">
            <w:pPr>
              <w:rPr>
                <w:sz w:val="24"/>
                <w:szCs w:val="24"/>
              </w:rPr>
            </w:pPr>
            <w:r w:rsidRPr="00770AB8">
              <w:rPr>
                <w:sz w:val="24"/>
                <w:szCs w:val="24"/>
              </w:rPr>
              <w:t>$102,136-</w:t>
            </w:r>
          </w:p>
          <w:p w14:paraId="4900F01D" w14:textId="77777777" w:rsidR="00A54E86" w:rsidRPr="00770AB8" w:rsidRDefault="00A54E86" w:rsidP="00A82C72">
            <w:pPr>
              <w:rPr>
                <w:sz w:val="24"/>
                <w:szCs w:val="24"/>
              </w:rPr>
            </w:pPr>
            <w:r w:rsidRPr="00770AB8">
              <w:rPr>
                <w:sz w:val="24"/>
                <w:szCs w:val="24"/>
              </w:rPr>
              <w:t>$111,420</w:t>
            </w:r>
          </w:p>
        </w:tc>
        <w:tc>
          <w:tcPr>
            <w:tcW w:w="556" w:type="pct"/>
            <w:tcBorders>
              <w:top w:val="single" w:sz="4" w:space="0" w:color="auto"/>
              <w:left w:val="single" w:sz="4" w:space="0" w:color="auto"/>
              <w:bottom w:val="single" w:sz="4" w:space="0" w:color="auto"/>
              <w:right w:val="single" w:sz="4" w:space="0" w:color="auto"/>
            </w:tcBorders>
            <w:hideMark/>
          </w:tcPr>
          <w:p w14:paraId="44087362" w14:textId="77777777" w:rsidR="00A54E86" w:rsidRPr="00770AB8" w:rsidRDefault="00A54E86" w:rsidP="00A82C72">
            <w:pPr>
              <w:rPr>
                <w:sz w:val="24"/>
                <w:szCs w:val="24"/>
              </w:rPr>
            </w:pPr>
            <w:r w:rsidRPr="00770AB8">
              <w:rPr>
                <w:sz w:val="24"/>
                <w:szCs w:val="24"/>
              </w:rPr>
              <w:t>$92,851-</w:t>
            </w:r>
          </w:p>
          <w:p w14:paraId="133F5131" w14:textId="77777777" w:rsidR="00A54E86" w:rsidRPr="00770AB8" w:rsidRDefault="00A54E86" w:rsidP="00A82C72">
            <w:pPr>
              <w:rPr>
                <w:sz w:val="24"/>
                <w:szCs w:val="24"/>
              </w:rPr>
            </w:pPr>
            <w:r w:rsidRPr="00770AB8">
              <w:rPr>
                <w:sz w:val="24"/>
                <w:szCs w:val="24"/>
              </w:rPr>
              <w:t>$102,135</w:t>
            </w:r>
          </w:p>
        </w:tc>
        <w:tc>
          <w:tcPr>
            <w:tcW w:w="522" w:type="pct"/>
            <w:tcBorders>
              <w:top w:val="single" w:sz="4" w:space="0" w:color="auto"/>
              <w:left w:val="single" w:sz="4" w:space="0" w:color="auto"/>
              <w:bottom w:val="single" w:sz="4" w:space="0" w:color="auto"/>
              <w:right w:val="single" w:sz="4" w:space="0" w:color="auto"/>
            </w:tcBorders>
            <w:hideMark/>
          </w:tcPr>
          <w:p w14:paraId="7F1A8F6D" w14:textId="77777777" w:rsidR="00A54E86" w:rsidRPr="00770AB8" w:rsidRDefault="00A54E86" w:rsidP="00A82C72">
            <w:pPr>
              <w:rPr>
                <w:sz w:val="24"/>
                <w:szCs w:val="24"/>
              </w:rPr>
            </w:pPr>
            <w:r w:rsidRPr="00770AB8">
              <w:rPr>
                <w:sz w:val="24"/>
                <w:szCs w:val="24"/>
              </w:rPr>
              <w:t>$92,850</w:t>
            </w:r>
          </w:p>
        </w:tc>
        <w:tc>
          <w:tcPr>
            <w:tcW w:w="466" w:type="pct"/>
            <w:tcBorders>
              <w:top w:val="single" w:sz="4" w:space="0" w:color="auto"/>
              <w:left w:val="single" w:sz="4" w:space="0" w:color="auto"/>
              <w:bottom w:val="single" w:sz="4" w:space="0" w:color="auto"/>
              <w:right w:val="single" w:sz="4" w:space="0" w:color="auto"/>
            </w:tcBorders>
            <w:hideMark/>
          </w:tcPr>
          <w:p w14:paraId="38FD4581" w14:textId="77777777" w:rsidR="00A54E86" w:rsidRPr="00770AB8" w:rsidRDefault="00A54E86" w:rsidP="00A82C72">
            <w:pPr>
              <w:rPr>
                <w:sz w:val="24"/>
                <w:szCs w:val="24"/>
              </w:rPr>
            </w:pPr>
            <w:r w:rsidRPr="00770AB8">
              <w:rPr>
                <w:sz w:val="24"/>
                <w:szCs w:val="24"/>
              </w:rPr>
              <w:t>$37,140</w:t>
            </w:r>
          </w:p>
        </w:tc>
        <w:tc>
          <w:tcPr>
            <w:tcW w:w="334" w:type="pct"/>
            <w:tcBorders>
              <w:top w:val="single" w:sz="4" w:space="0" w:color="auto"/>
              <w:left w:val="single" w:sz="4" w:space="0" w:color="auto"/>
              <w:bottom w:val="single" w:sz="4" w:space="0" w:color="auto"/>
              <w:right w:val="single" w:sz="4" w:space="0" w:color="auto"/>
            </w:tcBorders>
            <w:hideMark/>
          </w:tcPr>
          <w:p w14:paraId="676037E8" w14:textId="77777777" w:rsidR="00A54E86" w:rsidRPr="00770AB8" w:rsidRDefault="00A54E86" w:rsidP="00A82C72">
            <w:pPr>
              <w:rPr>
                <w:sz w:val="24"/>
                <w:szCs w:val="24"/>
              </w:rPr>
            </w:pPr>
            <w:r w:rsidRPr="00770AB8">
              <w:rPr>
                <w:sz w:val="24"/>
                <w:szCs w:val="24"/>
              </w:rPr>
              <w:t>7</w:t>
            </w:r>
          </w:p>
        </w:tc>
      </w:tr>
      <w:tr w:rsidR="00A54E86" w14:paraId="59703C43" w14:textId="77777777" w:rsidTr="00A82C72">
        <w:trPr>
          <w:trHeight w:val="602"/>
        </w:trPr>
        <w:tc>
          <w:tcPr>
            <w:tcW w:w="449" w:type="pct"/>
            <w:tcBorders>
              <w:top w:val="single" w:sz="4" w:space="0" w:color="auto"/>
              <w:left w:val="single" w:sz="4" w:space="0" w:color="auto"/>
              <w:bottom w:val="single" w:sz="4" w:space="0" w:color="auto"/>
              <w:right w:val="single" w:sz="4" w:space="0" w:color="auto"/>
            </w:tcBorders>
            <w:hideMark/>
          </w:tcPr>
          <w:p w14:paraId="4E1F7093" w14:textId="77777777" w:rsidR="00A54E86" w:rsidRPr="00770AB8" w:rsidRDefault="00A54E86" w:rsidP="00A82C72">
            <w:pPr>
              <w:rPr>
                <w:sz w:val="24"/>
                <w:szCs w:val="24"/>
              </w:rPr>
            </w:pPr>
            <w:r w:rsidRPr="00770AB8">
              <w:rPr>
                <w:sz w:val="24"/>
                <w:szCs w:val="24"/>
                <w:rtl/>
              </w:rPr>
              <w:t>عليهم</w:t>
            </w:r>
          </w:p>
        </w:tc>
        <w:tc>
          <w:tcPr>
            <w:tcW w:w="449" w:type="pct"/>
            <w:tcBorders>
              <w:top w:val="single" w:sz="4" w:space="0" w:color="auto"/>
              <w:left w:val="single" w:sz="4" w:space="0" w:color="auto"/>
              <w:bottom w:val="single" w:sz="4" w:space="0" w:color="auto"/>
              <w:right w:val="single" w:sz="4" w:space="0" w:color="auto"/>
            </w:tcBorders>
          </w:tcPr>
          <w:p w14:paraId="272E851B" w14:textId="77777777" w:rsidR="00A54E86" w:rsidRPr="00770AB8" w:rsidRDefault="00A54E86" w:rsidP="00A82C72">
            <w:pPr>
              <w:rPr>
                <w:sz w:val="24"/>
                <w:szCs w:val="24"/>
              </w:rPr>
            </w:pPr>
          </w:p>
        </w:tc>
        <w:tc>
          <w:tcPr>
            <w:tcW w:w="556" w:type="pct"/>
            <w:tcBorders>
              <w:top w:val="single" w:sz="4" w:space="0" w:color="auto"/>
              <w:left w:val="single" w:sz="4" w:space="0" w:color="auto"/>
              <w:bottom w:val="single" w:sz="4" w:space="0" w:color="auto"/>
              <w:right w:val="single" w:sz="4" w:space="0" w:color="auto"/>
            </w:tcBorders>
            <w:hideMark/>
          </w:tcPr>
          <w:p w14:paraId="3EB51E25" w14:textId="77777777" w:rsidR="00A54E86" w:rsidRPr="00770AB8" w:rsidRDefault="00A54E86" w:rsidP="00A82C72">
            <w:pPr>
              <w:rPr>
                <w:sz w:val="24"/>
                <w:szCs w:val="24"/>
              </w:rPr>
            </w:pPr>
            <w:r w:rsidRPr="00770AB8">
              <w:rPr>
                <w:sz w:val="24"/>
                <w:szCs w:val="24"/>
              </w:rPr>
              <w:t>$154,951-</w:t>
            </w:r>
          </w:p>
          <w:p w14:paraId="45525A44" w14:textId="77777777" w:rsidR="00A54E86" w:rsidRPr="00770AB8" w:rsidRDefault="00A54E86" w:rsidP="00A82C72">
            <w:pPr>
              <w:rPr>
                <w:sz w:val="24"/>
                <w:szCs w:val="24"/>
              </w:rPr>
            </w:pPr>
            <w:r w:rsidRPr="00770AB8">
              <w:rPr>
                <w:sz w:val="24"/>
                <w:szCs w:val="24"/>
              </w:rPr>
              <w:t>$165,280</w:t>
            </w:r>
          </w:p>
        </w:tc>
        <w:tc>
          <w:tcPr>
            <w:tcW w:w="556" w:type="pct"/>
            <w:tcBorders>
              <w:top w:val="single" w:sz="4" w:space="0" w:color="auto"/>
              <w:left w:val="single" w:sz="4" w:space="0" w:color="auto"/>
              <w:bottom w:val="single" w:sz="4" w:space="0" w:color="auto"/>
              <w:right w:val="single" w:sz="4" w:space="0" w:color="auto"/>
            </w:tcBorders>
            <w:hideMark/>
          </w:tcPr>
          <w:p w14:paraId="035DC0F8" w14:textId="77777777" w:rsidR="00A54E86" w:rsidRPr="00770AB8" w:rsidRDefault="00A54E86" w:rsidP="00A82C72">
            <w:pPr>
              <w:rPr>
                <w:sz w:val="24"/>
                <w:szCs w:val="24"/>
              </w:rPr>
            </w:pPr>
            <w:r w:rsidRPr="00770AB8">
              <w:rPr>
                <w:sz w:val="24"/>
                <w:szCs w:val="24"/>
              </w:rPr>
              <w:t>$144,621-</w:t>
            </w:r>
          </w:p>
          <w:p w14:paraId="3EC08A8A" w14:textId="77777777" w:rsidR="00A54E86" w:rsidRPr="00770AB8" w:rsidRDefault="00A54E86" w:rsidP="00A82C72">
            <w:pPr>
              <w:rPr>
                <w:sz w:val="24"/>
                <w:szCs w:val="24"/>
              </w:rPr>
            </w:pPr>
            <w:r w:rsidRPr="00770AB8">
              <w:rPr>
                <w:sz w:val="24"/>
                <w:szCs w:val="24"/>
              </w:rPr>
              <w:t>$154,950</w:t>
            </w:r>
          </w:p>
        </w:tc>
        <w:tc>
          <w:tcPr>
            <w:tcW w:w="556" w:type="pct"/>
            <w:tcBorders>
              <w:top w:val="single" w:sz="4" w:space="0" w:color="auto"/>
              <w:left w:val="single" w:sz="4" w:space="0" w:color="auto"/>
              <w:bottom w:val="single" w:sz="4" w:space="0" w:color="auto"/>
              <w:right w:val="single" w:sz="4" w:space="0" w:color="auto"/>
            </w:tcBorders>
            <w:hideMark/>
          </w:tcPr>
          <w:p w14:paraId="7B8F9C8E" w14:textId="77777777" w:rsidR="00A54E86" w:rsidRPr="00770AB8" w:rsidRDefault="00A54E86" w:rsidP="00A82C72">
            <w:pPr>
              <w:rPr>
                <w:sz w:val="24"/>
                <w:szCs w:val="24"/>
              </w:rPr>
            </w:pPr>
            <w:r w:rsidRPr="00770AB8">
              <w:rPr>
                <w:sz w:val="24"/>
                <w:szCs w:val="24"/>
              </w:rPr>
              <w:t>$123,961-</w:t>
            </w:r>
          </w:p>
          <w:p w14:paraId="4F75FE47" w14:textId="77777777" w:rsidR="00A54E86" w:rsidRPr="00770AB8" w:rsidRDefault="00A54E86" w:rsidP="00A82C72">
            <w:pPr>
              <w:rPr>
                <w:sz w:val="24"/>
                <w:szCs w:val="24"/>
              </w:rPr>
            </w:pPr>
            <w:r w:rsidRPr="00770AB8">
              <w:rPr>
                <w:sz w:val="24"/>
                <w:szCs w:val="24"/>
              </w:rPr>
              <w:t>$144,620</w:t>
            </w:r>
          </w:p>
        </w:tc>
        <w:tc>
          <w:tcPr>
            <w:tcW w:w="556" w:type="pct"/>
            <w:tcBorders>
              <w:top w:val="single" w:sz="4" w:space="0" w:color="auto"/>
              <w:left w:val="single" w:sz="4" w:space="0" w:color="auto"/>
              <w:bottom w:val="single" w:sz="4" w:space="0" w:color="auto"/>
              <w:right w:val="single" w:sz="4" w:space="0" w:color="auto"/>
            </w:tcBorders>
            <w:hideMark/>
          </w:tcPr>
          <w:p w14:paraId="7CA8CC05" w14:textId="77777777" w:rsidR="00A54E86" w:rsidRPr="00770AB8" w:rsidRDefault="00A54E86" w:rsidP="00A82C72">
            <w:pPr>
              <w:rPr>
                <w:sz w:val="24"/>
                <w:szCs w:val="24"/>
              </w:rPr>
            </w:pPr>
            <w:r w:rsidRPr="00770AB8">
              <w:rPr>
                <w:sz w:val="24"/>
                <w:szCs w:val="24"/>
              </w:rPr>
              <w:t>$113,631-</w:t>
            </w:r>
          </w:p>
          <w:p w14:paraId="72A7E109" w14:textId="77777777" w:rsidR="00A54E86" w:rsidRPr="00770AB8" w:rsidRDefault="00A54E86" w:rsidP="00A82C72">
            <w:pPr>
              <w:rPr>
                <w:sz w:val="24"/>
                <w:szCs w:val="24"/>
              </w:rPr>
            </w:pPr>
            <w:r w:rsidRPr="00770AB8">
              <w:rPr>
                <w:sz w:val="24"/>
                <w:szCs w:val="24"/>
              </w:rPr>
              <w:t>$123,960</w:t>
            </w:r>
          </w:p>
        </w:tc>
        <w:tc>
          <w:tcPr>
            <w:tcW w:w="556" w:type="pct"/>
            <w:tcBorders>
              <w:top w:val="single" w:sz="4" w:space="0" w:color="auto"/>
              <w:left w:val="single" w:sz="4" w:space="0" w:color="auto"/>
              <w:bottom w:val="single" w:sz="4" w:space="0" w:color="auto"/>
              <w:right w:val="single" w:sz="4" w:space="0" w:color="auto"/>
            </w:tcBorders>
            <w:hideMark/>
          </w:tcPr>
          <w:p w14:paraId="2D7114FA" w14:textId="77777777" w:rsidR="00A54E86" w:rsidRPr="00770AB8" w:rsidRDefault="00A54E86" w:rsidP="00A82C72">
            <w:pPr>
              <w:rPr>
                <w:sz w:val="24"/>
                <w:szCs w:val="24"/>
              </w:rPr>
            </w:pPr>
            <w:r w:rsidRPr="00770AB8">
              <w:rPr>
                <w:sz w:val="24"/>
                <w:szCs w:val="24"/>
              </w:rPr>
              <w:t>$103,301-</w:t>
            </w:r>
          </w:p>
          <w:p w14:paraId="663E744A" w14:textId="77777777" w:rsidR="00A54E86" w:rsidRPr="00770AB8" w:rsidRDefault="00A54E86" w:rsidP="00A82C72">
            <w:pPr>
              <w:rPr>
                <w:sz w:val="24"/>
                <w:szCs w:val="24"/>
              </w:rPr>
            </w:pPr>
            <w:r w:rsidRPr="00770AB8">
              <w:rPr>
                <w:sz w:val="24"/>
                <w:szCs w:val="24"/>
              </w:rPr>
              <w:t>$113,630</w:t>
            </w:r>
          </w:p>
        </w:tc>
        <w:tc>
          <w:tcPr>
            <w:tcW w:w="522" w:type="pct"/>
            <w:tcBorders>
              <w:top w:val="single" w:sz="4" w:space="0" w:color="auto"/>
              <w:left w:val="single" w:sz="4" w:space="0" w:color="auto"/>
              <w:bottom w:val="single" w:sz="4" w:space="0" w:color="auto"/>
              <w:right w:val="single" w:sz="4" w:space="0" w:color="auto"/>
            </w:tcBorders>
            <w:hideMark/>
          </w:tcPr>
          <w:p w14:paraId="050020F0" w14:textId="77777777" w:rsidR="00A54E86" w:rsidRPr="00770AB8" w:rsidRDefault="00A54E86" w:rsidP="00A82C72">
            <w:pPr>
              <w:rPr>
                <w:sz w:val="24"/>
                <w:szCs w:val="24"/>
              </w:rPr>
            </w:pPr>
            <w:r w:rsidRPr="00770AB8">
              <w:rPr>
                <w:sz w:val="24"/>
                <w:szCs w:val="24"/>
              </w:rPr>
              <w:t>$103,300</w:t>
            </w:r>
          </w:p>
        </w:tc>
        <w:tc>
          <w:tcPr>
            <w:tcW w:w="466" w:type="pct"/>
            <w:tcBorders>
              <w:top w:val="single" w:sz="4" w:space="0" w:color="auto"/>
              <w:left w:val="single" w:sz="4" w:space="0" w:color="auto"/>
              <w:bottom w:val="single" w:sz="4" w:space="0" w:color="auto"/>
              <w:right w:val="single" w:sz="4" w:space="0" w:color="auto"/>
            </w:tcBorders>
            <w:hideMark/>
          </w:tcPr>
          <w:p w14:paraId="70FC59CC" w14:textId="77777777" w:rsidR="00A54E86" w:rsidRPr="00770AB8" w:rsidRDefault="00A54E86" w:rsidP="00A82C72">
            <w:pPr>
              <w:rPr>
                <w:sz w:val="24"/>
                <w:szCs w:val="24"/>
              </w:rPr>
            </w:pPr>
            <w:r w:rsidRPr="00770AB8">
              <w:rPr>
                <w:sz w:val="24"/>
                <w:szCs w:val="24"/>
              </w:rPr>
              <w:t>41,320</w:t>
            </w:r>
          </w:p>
        </w:tc>
        <w:tc>
          <w:tcPr>
            <w:tcW w:w="334" w:type="pct"/>
            <w:tcBorders>
              <w:top w:val="single" w:sz="4" w:space="0" w:color="auto"/>
              <w:left w:val="single" w:sz="4" w:space="0" w:color="auto"/>
              <w:bottom w:val="single" w:sz="4" w:space="0" w:color="auto"/>
              <w:right w:val="single" w:sz="4" w:space="0" w:color="auto"/>
            </w:tcBorders>
            <w:hideMark/>
          </w:tcPr>
          <w:p w14:paraId="1C0DD34F" w14:textId="77777777" w:rsidR="00A54E86" w:rsidRPr="00770AB8" w:rsidRDefault="00A54E86" w:rsidP="00A82C72">
            <w:pPr>
              <w:rPr>
                <w:sz w:val="24"/>
                <w:szCs w:val="24"/>
              </w:rPr>
            </w:pPr>
            <w:r w:rsidRPr="00770AB8">
              <w:rPr>
                <w:sz w:val="24"/>
                <w:szCs w:val="24"/>
              </w:rPr>
              <w:t>8</w:t>
            </w:r>
          </w:p>
        </w:tc>
      </w:tr>
      <w:tr w:rsidR="00A54E86" w14:paraId="016541EB" w14:textId="77777777" w:rsidTr="001F16F6">
        <w:trPr>
          <w:trHeight w:val="863"/>
        </w:trPr>
        <w:tc>
          <w:tcPr>
            <w:tcW w:w="449" w:type="pct"/>
            <w:tcBorders>
              <w:top w:val="single" w:sz="4" w:space="0" w:color="auto"/>
              <w:left w:val="single" w:sz="4" w:space="0" w:color="auto"/>
              <w:bottom w:val="single" w:sz="4" w:space="0" w:color="auto"/>
              <w:right w:val="single" w:sz="4" w:space="0" w:color="auto"/>
            </w:tcBorders>
            <w:hideMark/>
          </w:tcPr>
          <w:p w14:paraId="41C4C9E1" w14:textId="77777777" w:rsidR="00A54E86" w:rsidRPr="00770AB8" w:rsidRDefault="00A54E86" w:rsidP="00A82C72">
            <w:pPr>
              <w:rPr>
                <w:sz w:val="24"/>
                <w:szCs w:val="24"/>
              </w:rPr>
            </w:pPr>
            <w:r w:rsidRPr="00770AB8">
              <w:rPr>
                <w:sz w:val="24"/>
                <w:szCs w:val="24"/>
                <w:rtl/>
              </w:rPr>
              <w:t xml:space="preserve">48% </w:t>
            </w:r>
          </w:p>
        </w:tc>
        <w:tc>
          <w:tcPr>
            <w:tcW w:w="449" w:type="pct"/>
            <w:tcBorders>
              <w:top w:val="single" w:sz="4" w:space="0" w:color="auto"/>
              <w:left w:val="single" w:sz="4" w:space="0" w:color="auto"/>
              <w:bottom w:val="single" w:sz="4" w:space="0" w:color="auto"/>
              <w:right w:val="single" w:sz="4" w:space="0" w:color="auto"/>
            </w:tcBorders>
            <w:hideMark/>
          </w:tcPr>
          <w:p w14:paraId="35819A06" w14:textId="77777777" w:rsidR="00A54E86" w:rsidRPr="00770AB8" w:rsidRDefault="00A54E86" w:rsidP="00A82C72">
            <w:pPr>
              <w:rPr>
                <w:sz w:val="24"/>
                <w:szCs w:val="24"/>
              </w:rPr>
            </w:pPr>
            <w:r w:rsidRPr="00770AB8">
              <w:rPr>
                <w:sz w:val="24"/>
                <w:szCs w:val="24"/>
                <w:rtl/>
              </w:rPr>
              <w:t>يتفاوت</w:t>
            </w:r>
          </w:p>
          <w:p w14:paraId="47FEB77D" w14:textId="77777777" w:rsidR="00A54E86" w:rsidRPr="00770AB8" w:rsidRDefault="00A54E86" w:rsidP="00A82C72">
            <w:pPr>
              <w:rPr>
                <w:sz w:val="24"/>
                <w:szCs w:val="24"/>
              </w:rPr>
            </w:pPr>
            <w:r w:rsidRPr="00770AB8">
              <w:rPr>
                <w:sz w:val="24"/>
                <w:szCs w:val="24"/>
                <w:rtl/>
              </w:rPr>
              <w:t>(يختلف)</w:t>
            </w:r>
          </w:p>
        </w:tc>
        <w:tc>
          <w:tcPr>
            <w:tcW w:w="556" w:type="pct"/>
            <w:tcBorders>
              <w:top w:val="single" w:sz="4" w:space="0" w:color="auto"/>
              <w:left w:val="single" w:sz="4" w:space="0" w:color="auto"/>
              <w:bottom w:val="single" w:sz="4" w:space="0" w:color="auto"/>
              <w:right w:val="single" w:sz="4" w:space="0" w:color="auto"/>
            </w:tcBorders>
            <w:hideMark/>
          </w:tcPr>
          <w:p w14:paraId="11D2120D" w14:textId="77777777" w:rsidR="00A54E86" w:rsidRPr="00770AB8" w:rsidRDefault="00A54E86" w:rsidP="00A82C72">
            <w:pPr>
              <w:rPr>
                <w:sz w:val="24"/>
                <w:szCs w:val="24"/>
              </w:rPr>
            </w:pPr>
            <w:r w:rsidRPr="00770AB8">
              <w:rPr>
                <w:sz w:val="24"/>
                <w:szCs w:val="24"/>
                <w:rtl/>
              </w:rPr>
              <w:t>55%</w:t>
            </w:r>
          </w:p>
        </w:tc>
        <w:tc>
          <w:tcPr>
            <w:tcW w:w="556" w:type="pct"/>
            <w:tcBorders>
              <w:top w:val="single" w:sz="4" w:space="0" w:color="auto"/>
              <w:left w:val="single" w:sz="4" w:space="0" w:color="auto"/>
              <w:bottom w:val="single" w:sz="4" w:space="0" w:color="auto"/>
              <w:right w:val="single" w:sz="4" w:space="0" w:color="auto"/>
            </w:tcBorders>
            <w:hideMark/>
          </w:tcPr>
          <w:p w14:paraId="430B35D1" w14:textId="77777777" w:rsidR="00A54E86" w:rsidRPr="00770AB8" w:rsidRDefault="00A54E86" w:rsidP="00A82C72">
            <w:pPr>
              <w:rPr>
                <w:sz w:val="24"/>
                <w:szCs w:val="24"/>
              </w:rPr>
            </w:pPr>
            <w:r w:rsidRPr="00770AB8">
              <w:rPr>
                <w:sz w:val="24"/>
                <w:szCs w:val="24"/>
                <w:rtl/>
              </w:rPr>
              <w:t>65%</w:t>
            </w:r>
          </w:p>
        </w:tc>
        <w:tc>
          <w:tcPr>
            <w:tcW w:w="556" w:type="pct"/>
            <w:tcBorders>
              <w:top w:val="single" w:sz="4" w:space="0" w:color="auto"/>
              <w:left w:val="single" w:sz="4" w:space="0" w:color="auto"/>
              <w:bottom w:val="single" w:sz="4" w:space="0" w:color="auto"/>
              <w:right w:val="single" w:sz="4" w:space="0" w:color="auto"/>
            </w:tcBorders>
            <w:hideMark/>
          </w:tcPr>
          <w:p w14:paraId="201C7C81" w14:textId="77777777" w:rsidR="00A54E86" w:rsidRPr="00770AB8" w:rsidRDefault="00A54E86" w:rsidP="00A82C72">
            <w:pPr>
              <w:rPr>
                <w:sz w:val="24"/>
                <w:szCs w:val="24"/>
              </w:rPr>
            </w:pPr>
            <w:r w:rsidRPr="00770AB8">
              <w:rPr>
                <w:sz w:val="24"/>
                <w:szCs w:val="24"/>
                <w:rtl/>
              </w:rPr>
              <w:t>75%</w:t>
            </w:r>
          </w:p>
        </w:tc>
        <w:tc>
          <w:tcPr>
            <w:tcW w:w="556" w:type="pct"/>
            <w:tcBorders>
              <w:top w:val="single" w:sz="4" w:space="0" w:color="auto"/>
              <w:left w:val="single" w:sz="4" w:space="0" w:color="auto"/>
              <w:bottom w:val="single" w:sz="4" w:space="0" w:color="auto"/>
              <w:right w:val="single" w:sz="4" w:space="0" w:color="auto"/>
            </w:tcBorders>
            <w:hideMark/>
          </w:tcPr>
          <w:p w14:paraId="7FE111B7" w14:textId="77777777" w:rsidR="00A54E86" w:rsidRPr="00770AB8" w:rsidRDefault="00A54E86" w:rsidP="00A82C72">
            <w:pPr>
              <w:rPr>
                <w:sz w:val="24"/>
                <w:szCs w:val="24"/>
              </w:rPr>
            </w:pPr>
            <w:r w:rsidRPr="00770AB8">
              <w:rPr>
                <w:sz w:val="24"/>
                <w:szCs w:val="24"/>
                <w:rtl/>
              </w:rPr>
              <w:t>85%</w:t>
            </w:r>
          </w:p>
        </w:tc>
        <w:tc>
          <w:tcPr>
            <w:tcW w:w="556" w:type="pct"/>
            <w:tcBorders>
              <w:top w:val="single" w:sz="4" w:space="0" w:color="auto"/>
              <w:left w:val="single" w:sz="4" w:space="0" w:color="auto"/>
              <w:bottom w:val="single" w:sz="4" w:space="0" w:color="auto"/>
              <w:right w:val="single" w:sz="4" w:space="0" w:color="auto"/>
            </w:tcBorders>
            <w:hideMark/>
          </w:tcPr>
          <w:p w14:paraId="787183CD" w14:textId="77777777" w:rsidR="00A54E86" w:rsidRPr="00770AB8" w:rsidRDefault="00A54E86" w:rsidP="00A82C72">
            <w:pPr>
              <w:rPr>
                <w:sz w:val="24"/>
                <w:szCs w:val="24"/>
              </w:rPr>
            </w:pPr>
            <w:r w:rsidRPr="00770AB8">
              <w:rPr>
                <w:sz w:val="24"/>
                <w:szCs w:val="24"/>
                <w:rtl/>
              </w:rPr>
              <w:t>95%</w:t>
            </w:r>
          </w:p>
        </w:tc>
        <w:tc>
          <w:tcPr>
            <w:tcW w:w="522" w:type="pct"/>
            <w:tcBorders>
              <w:top w:val="single" w:sz="4" w:space="0" w:color="auto"/>
              <w:left w:val="single" w:sz="4" w:space="0" w:color="auto"/>
              <w:bottom w:val="single" w:sz="4" w:space="0" w:color="auto"/>
              <w:right w:val="single" w:sz="4" w:space="0" w:color="auto"/>
            </w:tcBorders>
            <w:hideMark/>
          </w:tcPr>
          <w:p w14:paraId="35DA4616" w14:textId="77777777" w:rsidR="00A54E86" w:rsidRPr="00770AB8" w:rsidRDefault="00A54E86" w:rsidP="00A82C72">
            <w:pPr>
              <w:rPr>
                <w:sz w:val="24"/>
                <w:szCs w:val="24"/>
              </w:rPr>
            </w:pPr>
            <w:r w:rsidRPr="00770AB8">
              <w:rPr>
                <w:sz w:val="24"/>
                <w:szCs w:val="24"/>
                <w:rtl/>
              </w:rPr>
              <w:t>100%</w:t>
            </w:r>
          </w:p>
        </w:tc>
        <w:tc>
          <w:tcPr>
            <w:tcW w:w="466" w:type="pct"/>
            <w:tcBorders>
              <w:top w:val="single" w:sz="4" w:space="0" w:color="auto"/>
              <w:left w:val="single" w:sz="4" w:space="0" w:color="auto"/>
              <w:bottom w:val="single" w:sz="4" w:space="0" w:color="auto"/>
              <w:right w:val="single" w:sz="4" w:space="0" w:color="auto"/>
            </w:tcBorders>
            <w:hideMark/>
          </w:tcPr>
          <w:p w14:paraId="11BF8227" w14:textId="77777777" w:rsidR="00A54E86" w:rsidRPr="00770AB8" w:rsidRDefault="00A54E86" w:rsidP="00A82C72">
            <w:pPr>
              <w:rPr>
                <w:sz w:val="24"/>
                <w:szCs w:val="24"/>
              </w:rPr>
            </w:pPr>
            <w:r w:rsidRPr="00770AB8">
              <w:rPr>
                <w:sz w:val="24"/>
                <w:szCs w:val="24"/>
                <w:rtl/>
                <w:lang w:bidi="ar-IQ"/>
              </w:rPr>
              <w:t>ل</w:t>
            </w:r>
            <w:r w:rsidRPr="00770AB8">
              <w:rPr>
                <w:sz w:val="24"/>
                <w:szCs w:val="24"/>
                <w:rtl/>
              </w:rPr>
              <w:t>خصم الرعاية الخيرية</w:t>
            </w:r>
          </w:p>
        </w:tc>
        <w:tc>
          <w:tcPr>
            <w:tcW w:w="334" w:type="pct"/>
            <w:tcBorders>
              <w:top w:val="single" w:sz="4" w:space="0" w:color="auto"/>
              <w:left w:val="single" w:sz="4" w:space="0" w:color="auto"/>
              <w:bottom w:val="single" w:sz="4" w:space="0" w:color="auto"/>
              <w:right w:val="single" w:sz="4" w:space="0" w:color="auto"/>
            </w:tcBorders>
            <w:hideMark/>
          </w:tcPr>
          <w:p w14:paraId="7AF0C292" w14:textId="77777777" w:rsidR="00A54E86" w:rsidRPr="00770AB8" w:rsidRDefault="00A54E86" w:rsidP="00A82C72">
            <w:pPr>
              <w:rPr>
                <w:sz w:val="24"/>
                <w:szCs w:val="24"/>
              </w:rPr>
            </w:pPr>
            <w:r w:rsidRPr="00770AB8">
              <w:rPr>
                <w:sz w:val="24"/>
                <w:szCs w:val="24"/>
                <w:rtl/>
              </w:rPr>
              <w:t>النسبة المئوية</w:t>
            </w:r>
          </w:p>
        </w:tc>
      </w:tr>
    </w:tbl>
    <w:p w14:paraId="249E96FC" w14:textId="77777777" w:rsidR="005F3121" w:rsidRDefault="00181C74" w:rsidP="005F3121">
      <w:pPr>
        <w:bidi/>
        <w:rPr>
          <w:sz w:val="28"/>
          <w:szCs w:val="28"/>
          <w:rtl/>
        </w:rPr>
      </w:pPr>
      <w:r>
        <w:rPr>
          <w:rFonts w:hint="cs"/>
          <w:sz w:val="28"/>
          <w:szCs w:val="28"/>
          <w:rtl/>
        </w:rPr>
        <w:t xml:space="preserve">* قد يكون المريض مؤهلاً للحصول على خَصمِ غيرَ المُؤمَن عليه أو خصومات إضافية بناء على إختبار </w:t>
      </w:r>
    </w:p>
    <w:p w14:paraId="73130761" w14:textId="77777777" w:rsidR="00181C74" w:rsidRDefault="00181C74" w:rsidP="00181C74">
      <w:pPr>
        <w:bidi/>
        <w:rPr>
          <w:sz w:val="28"/>
          <w:szCs w:val="28"/>
          <w:rtl/>
        </w:rPr>
      </w:pPr>
      <w:r>
        <w:rPr>
          <w:rFonts w:hint="cs"/>
          <w:sz w:val="28"/>
          <w:szCs w:val="28"/>
          <w:rtl/>
        </w:rPr>
        <w:t xml:space="preserve">   مِينسْ.</w:t>
      </w:r>
    </w:p>
    <w:p w14:paraId="3C0F04AB" w14:textId="77777777" w:rsidR="00181C74" w:rsidRDefault="00181C74" w:rsidP="004A5747">
      <w:pPr>
        <w:jc w:val="right"/>
        <w:rPr>
          <w:sz w:val="28"/>
          <w:szCs w:val="28"/>
          <w:rtl/>
          <w:lang w:bidi="ar-IQ"/>
        </w:rPr>
      </w:pPr>
      <w:r>
        <w:rPr>
          <w:rFonts w:hint="cs"/>
          <w:sz w:val="28"/>
          <w:szCs w:val="28"/>
          <w:rtl/>
        </w:rPr>
        <w:t>- هذه ال</w:t>
      </w:r>
      <w:r w:rsidR="006A10B4">
        <w:rPr>
          <w:sz w:val="28"/>
          <w:szCs w:val="28"/>
          <w:rtl/>
          <w:lang w:bidi="ar-IQ"/>
        </w:rPr>
        <w:t>معلومات من وزارة الصحة والخدمات الإنسانية في الولايات المتحدة إعت</w:t>
      </w:r>
      <w:r w:rsidR="004A5747">
        <w:rPr>
          <w:sz w:val="28"/>
          <w:szCs w:val="28"/>
          <w:rtl/>
          <w:lang w:bidi="ar-IQ"/>
        </w:rPr>
        <w:t>باراً من كانون</w:t>
      </w:r>
      <w:r>
        <w:rPr>
          <w:rFonts w:hint="cs"/>
          <w:sz w:val="28"/>
          <w:szCs w:val="28"/>
          <w:rtl/>
          <w:lang w:bidi="ar-IQ"/>
        </w:rPr>
        <w:t xml:space="preserve"> الثاني</w:t>
      </w:r>
      <w:r>
        <w:rPr>
          <w:sz w:val="28"/>
          <w:szCs w:val="28"/>
          <w:rtl/>
          <w:lang w:bidi="ar-IQ"/>
        </w:rPr>
        <w:t xml:space="preserve"> </w:t>
      </w:r>
    </w:p>
    <w:p w14:paraId="2732F00F" w14:textId="77777777" w:rsidR="004A5747" w:rsidRDefault="00181C74" w:rsidP="004A5747">
      <w:pPr>
        <w:jc w:val="right"/>
        <w:rPr>
          <w:sz w:val="28"/>
          <w:szCs w:val="28"/>
          <w:lang w:bidi="ar-IQ"/>
        </w:rPr>
      </w:pPr>
      <w:r>
        <w:rPr>
          <w:rFonts w:hint="cs"/>
          <w:sz w:val="28"/>
          <w:szCs w:val="28"/>
          <w:rtl/>
          <w:lang w:bidi="ar-IQ"/>
        </w:rPr>
        <w:t xml:space="preserve">   /يناير 2017. </w:t>
      </w:r>
      <w:r w:rsidR="006A10B4">
        <w:rPr>
          <w:rFonts w:hint="cs"/>
          <w:sz w:val="28"/>
          <w:szCs w:val="28"/>
          <w:rtl/>
          <w:lang w:bidi="ar-IQ"/>
        </w:rPr>
        <w:t xml:space="preserve"> </w:t>
      </w:r>
    </w:p>
    <w:p w14:paraId="6830446A" w14:textId="77777777" w:rsidR="004A5747" w:rsidRDefault="004A5747" w:rsidP="004A5747">
      <w:pPr>
        <w:bidi/>
        <w:ind w:left="360"/>
        <w:rPr>
          <w:sz w:val="28"/>
          <w:szCs w:val="28"/>
          <w:rtl/>
        </w:rPr>
      </w:pPr>
      <w:r>
        <w:rPr>
          <w:rFonts w:hint="cs"/>
          <w:sz w:val="28"/>
          <w:szCs w:val="28"/>
          <w:rtl/>
        </w:rPr>
        <w:t xml:space="preserve">3. المرضى الذين برهنوا عن حاجتهم المالية مع دخل أكبر من 400% من مستوى الفقر الفدرالي قد </w:t>
      </w:r>
    </w:p>
    <w:p w14:paraId="1EBD95F7" w14:textId="77777777" w:rsidR="004A5747" w:rsidRDefault="004A5747" w:rsidP="004A5747">
      <w:pPr>
        <w:bidi/>
        <w:ind w:left="360"/>
        <w:rPr>
          <w:sz w:val="28"/>
          <w:szCs w:val="28"/>
          <w:rtl/>
        </w:rPr>
      </w:pPr>
      <w:r>
        <w:rPr>
          <w:rFonts w:hint="cs"/>
          <w:sz w:val="28"/>
          <w:szCs w:val="28"/>
          <w:rtl/>
        </w:rPr>
        <w:t xml:space="preserve">   يكونون مؤهلين للنظر إلى حالتهم في إطار "وسائل الإختبار" لبعض الخصم من الرسوم المترتبة </w:t>
      </w:r>
    </w:p>
    <w:p w14:paraId="6A2ED714" w14:textId="77777777" w:rsidR="004A5747" w:rsidRDefault="004A5747" w:rsidP="004A5747">
      <w:pPr>
        <w:bidi/>
        <w:ind w:left="360"/>
        <w:rPr>
          <w:sz w:val="28"/>
          <w:szCs w:val="28"/>
          <w:rtl/>
        </w:rPr>
      </w:pPr>
      <w:r>
        <w:rPr>
          <w:rFonts w:hint="cs"/>
          <w:sz w:val="28"/>
          <w:szCs w:val="28"/>
          <w:rtl/>
        </w:rPr>
        <w:t xml:space="preserve">   عليهم للخدمات المقدمة إليهم من المنظمة إستنادا إلى تقييم موضوعي لقدرتهم على الدفع.</w:t>
      </w:r>
    </w:p>
    <w:p w14:paraId="21FE1CDE" w14:textId="77777777" w:rsidR="004A5747" w:rsidRDefault="004A5747" w:rsidP="004A5747">
      <w:pPr>
        <w:bidi/>
        <w:ind w:left="360"/>
        <w:rPr>
          <w:sz w:val="28"/>
          <w:szCs w:val="28"/>
          <w:rtl/>
        </w:rPr>
      </w:pPr>
      <w:r>
        <w:rPr>
          <w:rFonts w:hint="cs"/>
          <w:sz w:val="28"/>
          <w:szCs w:val="28"/>
          <w:rtl/>
        </w:rPr>
        <w:t xml:space="preserve">   يمكن تكملة "وسائل الإختبار" مع المستشار المالي المُقيم في المستشفى للرسوم المتبقية في ذمة </w:t>
      </w:r>
    </w:p>
    <w:p w14:paraId="2CA63B21" w14:textId="77777777" w:rsidR="004A5747" w:rsidRDefault="004A5747" w:rsidP="004A5747">
      <w:pPr>
        <w:bidi/>
        <w:ind w:left="360"/>
        <w:rPr>
          <w:sz w:val="28"/>
          <w:szCs w:val="28"/>
          <w:rtl/>
        </w:rPr>
      </w:pPr>
      <w:r>
        <w:rPr>
          <w:rFonts w:hint="cs"/>
          <w:sz w:val="28"/>
          <w:szCs w:val="28"/>
          <w:rtl/>
        </w:rPr>
        <w:t xml:space="preserve">   المريض ذات الصلة بزيارته للمستشفى. أو من خلال المركز الوطني لتدوير الإيرادات، نتيجة </w:t>
      </w:r>
      <w:r w:rsidR="00734882">
        <w:rPr>
          <w:rFonts w:hint="cs"/>
          <w:sz w:val="28"/>
          <w:szCs w:val="28"/>
          <w:rtl/>
        </w:rPr>
        <w:t>زيارة</w:t>
      </w:r>
    </w:p>
    <w:p w14:paraId="00372999" w14:textId="77777777" w:rsidR="00734882" w:rsidRDefault="00734882" w:rsidP="00734882">
      <w:pPr>
        <w:bidi/>
        <w:ind w:left="360"/>
        <w:rPr>
          <w:sz w:val="28"/>
          <w:szCs w:val="28"/>
          <w:rtl/>
        </w:rPr>
      </w:pPr>
      <w:r>
        <w:rPr>
          <w:rFonts w:hint="cs"/>
          <w:sz w:val="28"/>
          <w:szCs w:val="28"/>
          <w:rtl/>
        </w:rPr>
        <w:t xml:space="preserve">   المريض للطبيب لتحديد القدرة على الدفع.</w:t>
      </w:r>
    </w:p>
    <w:p w14:paraId="5F43866E" w14:textId="77777777" w:rsidR="00734882" w:rsidRDefault="00734882" w:rsidP="00734882">
      <w:pPr>
        <w:bidi/>
        <w:ind w:left="360"/>
        <w:rPr>
          <w:sz w:val="28"/>
          <w:szCs w:val="28"/>
          <w:rtl/>
        </w:rPr>
      </w:pPr>
      <w:r>
        <w:rPr>
          <w:rFonts w:hint="cs"/>
          <w:sz w:val="28"/>
          <w:szCs w:val="28"/>
          <w:rtl/>
        </w:rPr>
        <w:lastRenderedPageBreak/>
        <w:t xml:space="preserve">   المريض المؤهل للخصم إعتمادا على "وسائل الإختبار" سوف لن تُكلف عليه رسوم أكثر من الرسوم</w:t>
      </w:r>
    </w:p>
    <w:p w14:paraId="3C891E7A" w14:textId="77777777" w:rsidR="00734882" w:rsidRDefault="00734882" w:rsidP="00734882">
      <w:pPr>
        <w:bidi/>
        <w:ind w:left="360"/>
        <w:rPr>
          <w:sz w:val="28"/>
          <w:szCs w:val="28"/>
          <w:rtl/>
        </w:rPr>
      </w:pPr>
      <w:r>
        <w:rPr>
          <w:rFonts w:hint="cs"/>
          <w:sz w:val="28"/>
          <w:szCs w:val="28"/>
          <w:rtl/>
        </w:rPr>
        <w:t xml:space="preserve">   المحسوبة على مبلغ الفاتورة بشكل عام. </w:t>
      </w:r>
    </w:p>
    <w:p w14:paraId="7363017D" w14:textId="77777777" w:rsidR="00734882" w:rsidRDefault="00734882" w:rsidP="00734882">
      <w:pPr>
        <w:bidi/>
        <w:ind w:left="360"/>
        <w:rPr>
          <w:sz w:val="28"/>
          <w:szCs w:val="28"/>
          <w:rtl/>
        </w:rPr>
      </w:pPr>
      <w:r>
        <w:rPr>
          <w:rFonts w:hint="cs"/>
          <w:sz w:val="28"/>
          <w:szCs w:val="28"/>
          <w:rtl/>
        </w:rPr>
        <w:t>4. إذا كان المريض مشاركا في خطة للتأمين الصحي والتي تعتبرها المنظمة خارج إطار الشبكة، فإن</w:t>
      </w:r>
    </w:p>
    <w:p w14:paraId="383D0A14" w14:textId="77777777" w:rsidR="00734882" w:rsidRDefault="00734882" w:rsidP="00734882">
      <w:pPr>
        <w:bidi/>
        <w:ind w:left="360"/>
        <w:rPr>
          <w:sz w:val="28"/>
          <w:szCs w:val="28"/>
          <w:rtl/>
        </w:rPr>
      </w:pPr>
      <w:r>
        <w:rPr>
          <w:rFonts w:hint="cs"/>
          <w:sz w:val="28"/>
          <w:szCs w:val="28"/>
          <w:rtl/>
        </w:rPr>
        <w:t xml:space="preserve">   المنظمة قد تُخفض أو ترفض المساعدة المالية والتي من ناحية أخرى كان من الممكن أن تكون متاحة</w:t>
      </w:r>
    </w:p>
    <w:p w14:paraId="18B869E0" w14:textId="77777777" w:rsidR="00734882" w:rsidRDefault="00734882" w:rsidP="00734882">
      <w:pPr>
        <w:bidi/>
        <w:ind w:left="360"/>
        <w:rPr>
          <w:sz w:val="28"/>
          <w:szCs w:val="28"/>
          <w:rtl/>
        </w:rPr>
      </w:pPr>
      <w:r>
        <w:rPr>
          <w:rFonts w:hint="cs"/>
          <w:sz w:val="28"/>
          <w:szCs w:val="28"/>
          <w:rtl/>
        </w:rPr>
        <w:t xml:space="preserve">    بناء على مراجعة معلومات التأمين للمريض وغيرها من الحقائق والظروف.</w:t>
      </w:r>
    </w:p>
    <w:p w14:paraId="75C26A39" w14:textId="77777777" w:rsidR="00734882" w:rsidRDefault="00734882" w:rsidP="00734882">
      <w:pPr>
        <w:bidi/>
        <w:ind w:left="360"/>
        <w:rPr>
          <w:sz w:val="28"/>
          <w:szCs w:val="28"/>
          <w:rtl/>
        </w:rPr>
      </w:pPr>
      <w:r>
        <w:rPr>
          <w:rFonts w:hint="cs"/>
          <w:sz w:val="28"/>
          <w:szCs w:val="28"/>
          <w:rtl/>
        </w:rPr>
        <w:t>5. يمكن تقرير الأهلية للحصول على المساعدة المالية عند أي مرحلة في دورة المراجعة وقد تشمل</w:t>
      </w:r>
    </w:p>
    <w:p w14:paraId="3E720139" w14:textId="77777777" w:rsidR="00734882" w:rsidRDefault="00734882" w:rsidP="00734882">
      <w:pPr>
        <w:bidi/>
        <w:ind w:left="360"/>
        <w:rPr>
          <w:sz w:val="28"/>
          <w:szCs w:val="28"/>
          <w:rtl/>
        </w:rPr>
      </w:pPr>
      <w:r>
        <w:rPr>
          <w:rFonts w:hint="cs"/>
          <w:sz w:val="28"/>
          <w:szCs w:val="28"/>
          <w:rtl/>
        </w:rPr>
        <w:t xml:space="preserve">    إستخدام العلامات المفترضة لتحديد الأهلية على الرغم من فشل مُقدِم الطلب إكمال عريضة تطبيق</w:t>
      </w:r>
    </w:p>
    <w:p w14:paraId="36A5AC91" w14:textId="77777777" w:rsidR="00734882" w:rsidRDefault="00734882" w:rsidP="00734882">
      <w:pPr>
        <w:bidi/>
        <w:ind w:left="360"/>
        <w:rPr>
          <w:sz w:val="28"/>
          <w:szCs w:val="28"/>
          <w:rtl/>
        </w:rPr>
      </w:pPr>
      <w:r>
        <w:rPr>
          <w:rFonts w:hint="cs"/>
          <w:sz w:val="28"/>
          <w:szCs w:val="28"/>
          <w:rtl/>
        </w:rPr>
        <w:t xml:space="preserve">    المساعدة المالية.</w:t>
      </w:r>
    </w:p>
    <w:p w14:paraId="0CDA0DBF" w14:textId="77777777" w:rsidR="00734882" w:rsidRDefault="00734882" w:rsidP="00734882">
      <w:pPr>
        <w:bidi/>
        <w:ind w:left="360"/>
        <w:rPr>
          <w:sz w:val="28"/>
          <w:szCs w:val="28"/>
          <w:rtl/>
        </w:rPr>
      </w:pPr>
      <w:r>
        <w:rPr>
          <w:rFonts w:hint="cs"/>
          <w:sz w:val="28"/>
          <w:szCs w:val="28"/>
          <w:rtl/>
        </w:rPr>
        <w:t xml:space="preserve">6. يجب تحديد الأهلية للحصول على المساعدة المالية من أجل أي مبلغ متبقي (غير مدفوع) والذي هو </w:t>
      </w:r>
    </w:p>
    <w:p w14:paraId="244E0E69" w14:textId="77777777" w:rsidR="00734882" w:rsidRDefault="00734882" w:rsidP="00734882">
      <w:pPr>
        <w:bidi/>
        <w:ind w:left="360"/>
        <w:rPr>
          <w:sz w:val="28"/>
          <w:szCs w:val="28"/>
          <w:rtl/>
        </w:rPr>
      </w:pPr>
      <w:r>
        <w:rPr>
          <w:rFonts w:hint="cs"/>
          <w:sz w:val="28"/>
          <w:szCs w:val="28"/>
          <w:rtl/>
        </w:rPr>
        <w:t xml:space="preserve">   من مسؤولية المريض الذي في حاجة مالية.</w:t>
      </w:r>
    </w:p>
    <w:p w14:paraId="618BAA8F" w14:textId="77777777" w:rsidR="00734882" w:rsidRDefault="00734882" w:rsidP="00734882">
      <w:pPr>
        <w:bidi/>
        <w:ind w:left="360"/>
        <w:rPr>
          <w:sz w:val="28"/>
          <w:szCs w:val="28"/>
          <w:rtl/>
        </w:rPr>
      </w:pPr>
      <w:r>
        <w:rPr>
          <w:rFonts w:hint="cs"/>
          <w:sz w:val="28"/>
          <w:szCs w:val="28"/>
          <w:rtl/>
        </w:rPr>
        <w:t xml:space="preserve">7. إن عملية إستئناف المرضى وعوائلهم لقرار المنظمة بما يتعلق بالتأهل للمساعدة المالية هي على  </w:t>
      </w:r>
    </w:p>
    <w:p w14:paraId="461B16AD" w14:textId="77777777" w:rsidR="00734882" w:rsidRDefault="00734882" w:rsidP="00734882">
      <w:pPr>
        <w:bidi/>
        <w:ind w:left="360"/>
        <w:rPr>
          <w:sz w:val="28"/>
          <w:szCs w:val="28"/>
          <w:rtl/>
        </w:rPr>
      </w:pPr>
      <w:r>
        <w:rPr>
          <w:rFonts w:hint="cs"/>
          <w:sz w:val="28"/>
          <w:szCs w:val="28"/>
          <w:rtl/>
        </w:rPr>
        <w:t xml:space="preserve">   النحو التالي:</w:t>
      </w:r>
    </w:p>
    <w:p w14:paraId="1841C5D0" w14:textId="77777777" w:rsidR="00734882" w:rsidRDefault="00060079" w:rsidP="00734882">
      <w:pPr>
        <w:bidi/>
        <w:ind w:left="360"/>
        <w:rPr>
          <w:sz w:val="28"/>
          <w:szCs w:val="28"/>
          <w:rtl/>
        </w:rPr>
      </w:pPr>
      <w:r>
        <w:rPr>
          <w:rFonts w:hint="cs"/>
          <w:sz w:val="28"/>
          <w:szCs w:val="28"/>
          <w:rtl/>
        </w:rPr>
        <w:t xml:space="preserve">  أ. عند تلقي</w:t>
      </w:r>
      <w:r w:rsidR="00734882">
        <w:rPr>
          <w:rFonts w:hint="cs"/>
          <w:sz w:val="28"/>
          <w:szCs w:val="28"/>
          <w:rtl/>
        </w:rPr>
        <w:t xml:space="preserve"> الرفض من الرعاية الخيرية، سيستلم المريض كذلك إستمارة الإستئناف في حال</w:t>
      </w:r>
      <w:r>
        <w:rPr>
          <w:rFonts w:hint="cs"/>
          <w:sz w:val="28"/>
          <w:szCs w:val="28"/>
          <w:rtl/>
        </w:rPr>
        <w:t xml:space="preserve"> إذا ما</w:t>
      </w:r>
      <w:r w:rsidR="00734882">
        <w:rPr>
          <w:rFonts w:hint="cs"/>
          <w:sz w:val="28"/>
          <w:szCs w:val="28"/>
          <w:rtl/>
        </w:rPr>
        <w:t xml:space="preserve"> </w:t>
      </w:r>
    </w:p>
    <w:p w14:paraId="2E4E83AC" w14:textId="77777777" w:rsidR="00734882" w:rsidRDefault="00734882" w:rsidP="00734882">
      <w:pPr>
        <w:bidi/>
        <w:ind w:left="360"/>
        <w:rPr>
          <w:sz w:val="28"/>
          <w:szCs w:val="28"/>
          <w:rtl/>
        </w:rPr>
      </w:pPr>
      <w:r>
        <w:rPr>
          <w:rFonts w:hint="cs"/>
          <w:sz w:val="28"/>
          <w:szCs w:val="28"/>
          <w:rtl/>
        </w:rPr>
        <w:t xml:space="preserve">     إختار المريض طلب إعادة النظر في القرار.</w:t>
      </w:r>
    </w:p>
    <w:p w14:paraId="151E1F6D" w14:textId="77777777" w:rsidR="00734882" w:rsidRDefault="00734882" w:rsidP="00734882">
      <w:pPr>
        <w:bidi/>
        <w:ind w:left="360"/>
        <w:rPr>
          <w:sz w:val="28"/>
          <w:szCs w:val="28"/>
          <w:rtl/>
        </w:rPr>
      </w:pPr>
      <w:r>
        <w:rPr>
          <w:rFonts w:hint="cs"/>
          <w:sz w:val="28"/>
          <w:szCs w:val="28"/>
          <w:rtl/>
        </w:rPr>
        <w:t xml:space="preserve">    سيتم تقديم عريضة الإستئناف إلى لُجنة إستئناف الرعاية الخيرية خلال عملية المراجعة الشهرية. </w:t>
      </w:r>
    </w:p>
    <w:p w14:paraId="3FA84614" w14:textId="77777777" w:rsidR="00734882" w:rsidRDefault="00734882" w:rsidP="00734882">
      <w:pPr>
        <w:bidi/>
        <w:ind w:left="360"/>
        <w:rPr>
          <w:sz w:val="28"/>
          <w:szCs w:val="28"/>
          <w:rtl/>
        </w:rPr>
      </w:pPr>
      <w:r>
        <w:rPr>
          <w:rFonts w:hint="cs"/>
          <w:sz w:val="28"/>
          <w:szCs w:val="28"/>
          <w:rtl/>
        </w:rPr>
        <w:t xml:space="preserve">    سوف يتلقى المريض قرار الإستئناف بناء على قرار من لجنة المراجعة.</w:t>
      </w:r>
    </w:p>
    <w:p w14:paraId="359550EC" w14:textId="77777777" w:rsidR="00734882" w:rsidRDefault="00734882" w:rsidP="00734882">
      <w:pPr>
        <w:bidi/>
        <w:ind w:left="360"/>
        <w:rPr>
          <w:sz w:val="28"/>
          <w:szCs w:val="28"/>
          <w:rtl/>
        </w:rPr>
      </w:pPr>
      <w:r>
        <w:rPr>
          <w:rFonts w:hint="cs"/>
          <w:sz w:val="28"/>
          <w:szCs w:val="28"/>
          <w:rtl/>
        </w:rPr>
        <w:t>ب. سيتم النظر في جميع الإستئنافات من قبل لُجنة</w:t>
      </w:r>
      <w:r w:rsidR="00060079">
        <w:rPr>
          <w:rFonts w:hint="cs"/>
          <w:sz w:val="28"/>
          <w:szCs w:val="28"/>
          <w:rtl/>
        </w:rPr>
        <w:t xml:space="preserve"> إستئناف الرعاية الخيرية وسوف تُرسَلْ قرارات </w:t>
      </w:r>
    </w:p>
    <w:p w14:paraId="3C4E378A" w14:textId="77777777" w:rsidR="00734882" w:rsidRDefault="00734882" w:rsidP="00734882">
      <w:pPr>
        <w:bidi/>
        <w:ind w:left="360"/>
        <w:rPr>
          <w:sz w:val="28"/>
          <w:szCs w:val="28"/>
          <w:rtl/>
        </w:rPr>
      </w:pPr>
      <w:r>
        <w:rPr>
          <w:rFonts w:hint="cs"/>
          <w:sz w:val="28"/>
          <w:szCs w:val="28"/>
          <w:rtl/>
        </w:rPr>
        <w:t xml:space="preserve">     اللجنة خطيا إلى المريض أو</w:t>
      </w:r>
      <w:r w:rsidR="00060079">
        <w:rPr>
          <w:rFonts w:hint="cs"/>
          <w:sz w:val="28"/>
          <w:szCs w:val="28"/>
          <w:rtl/>
        </w:rPr>
        <w:t xml:space="preserve"> العائلة التي قَدَمَتْ طلب الإستئناف.</w:t>
      </w:r>
    </w:p>
    <w:p w14:paraId="1FB57FC1" w14:textId="77777777" w:rsidR="003B19DB" w:rsidRDefault="00734882" w:rsidP="003B19DB">
      <w:pPr>
        <w:bidi/>
        <w:rPr>
          <w:sz w:val="28"/>
          <w:szCs w:val="28"/>
          <w:rtl/>
        </w:rPr>
      </w:pPr>
      <w:r>
        <w:rPr>
          <w:rFonts w:hint="cs"/>
          <w:sz w:val="28"/>
          <w:szCs w:val="28"/>
          <w:rtl/>
        </w:rPr>
        <w:t xml:space="preserve">   </w:t>
      </w:r>
      <w:r w:rsidR="003B19DB">
        <w:rPr>
          <w:rFonts w:hint="cs"/>
          <w:b/>
          <w:bCs/>
          <w:sz w:val="28"/>
          <w:szCs w:val="28"/>
          <w:u w:val="single"/>
          <w:rtl/>
        </w:rPr>
        <w:t>المساعدات الأخرى للمرضى غير المؤهلين للحصول على المساعدة المالية</w:t>
      </w:r>
      <w:r w:rsidR="003B19DB">
        <w:rPr>
          <w:rFonts w:hint="cs"/>
          <w:sz w:val="28"/>
          <w:szCs w:val="28"/>
          <w:rtl/>
        </w:rPr>
        <w:t xml:space="preserve"> </w:t>
      </w:r>
    </w:p>
    <w:p w14:paraId="10F2C1B1" w14:textId="77777777" w:rsidR="00734882" w:rsidRDefault="003B19DB" w:rsidP="003B19DB">
      <w:pPr>
        <w:bidi/>
        <w:rPr>
          <w:sz w:val="28"/>
          <w:szCs w:val="28"/>
          <w:rtl/>
        </w:rPr>
      </w:pPr>
      <w:r>
        <w:rPr>
          <w:rFonts w:hint="cs"/>
          <w:sz w:val="28"/>
          <w:szCs w:val="28"/>
          <w:rtl/>
        </w:rPr>
        <w:t>المرضى غير المؤهلين للمساعدة المالية كما هو موضح أعلاه قد يتأهلون لأنواع أخرى من المساعدة التي تقدمها المنظمة. لمصلحة أن تكتمِلَ الصورة فإن الأنواع الأخرى من المساعدة مسجلة هنا، رُغم</w:t>
      </w:r>
      <w:r w:rsidR="00734882">
        <w:rPr>
          <w:rFonts w:hint="cs"/>
          <w:sz w:val="28"/>
          <w:szCs w:val="28"/>
          <w:rtl/>
        </w:rPr>
        <w:t xml:space="preserve"> </w:t>
      </w:r>
      <w:r>
        <w:rPr>
          <w:rFonts w:hint="cs"/>
          <w:sz w:val="28"/>
          <w:szCs w:val="28"/>
          <w:rtl/>
        </w:rPr>
        <w:t>أنها ليست</w:t>
      </w:r>
    </w:p>
    <w:p w14:paraId="4BFD6E14" w14:textId="77777777" w:rsidR="00EF5438" w:rsidRDefault="00EF5438" w:rsidP="00EF5438">
      <w:pPr>
        <w:bidi/>
        <w:ind w:left="360"/>
        <w:rPr>
          <w:sz w:val="28"/>
          <w:szCs w:val="28"/>
          <w:rtl/>
        </w:rPr>
      </w:pPr>
      <w:r>
        <w:rPr>
          <w:rFonts w:hint="cs"/>
          <w:sz w:val="28"/>
          <w:szCs w:val="28"/>
          <w:rtl/>
        </w:rPr>
        <w:t xml:space="preserve"> مُعتمَدة على -أساس الحاجة- وليس مقصودا بها أن تخضع للمادة 501 (ص) ولكن تم إدراجُها هنا من أجل راحة المجتمع الذي تخدمه سان جون بروفيدنس. </w:t>
      </w:r>
    </w:p>
    <w:p w14:paraId="5474D9BE" w14:textId="77777777" w:rsidR="00EF5438" w:rsidRDefault="00EF5438" w:rsidP="00EF5438">
      <w:pPr>
        <w:bidi/>
        <w:ind w:left="360"/>
        <w:rPr>
          <w:sz w:val="28"/>
          <w:szCs w:val="28"/>
          <w:rtl/>
        </w:rPr>
      </w:pPr>
      <w:r>
        <w:rPr>
          <w:rFonts w:hint="cs"/>
          <w:sz w:val="28"/>
          <w:szCs w:val="28"/>
          <w:rtl/>
        </w:rPr>
        <w:t xml:space="preserve">1.  للمرضى غير المُؤمن عليهم وغير المؤهلين للحصول على المساعدة المالية  سيتم توفيرخصمُ   </w:t>
      </w:r>
    </w:p>
    <w:p w14:paraId="21D23E1E" w14:textId="77777777" w:rsidR="00EF5438" w:rsidRDefault="00EF5438" w:rsidP="00EF5438">
      <w:pPr>
        <w:bidi/>
        <w:ind w:left="360"/>
        <w:rPr>
          <w:sz w:val="28"/>
          <w:szCs w:val="28"/>
          <w:rtl/>
        </w:rPr>
      </w:pPr>
      <w:r>
        <w:rPr>
          <w:rFonts w:hint="cs"/>
          <w:sz w:val="28"/>
          <w:szCs w:val="28"/>
          <w:rtl/>
        </w:rPr>
        <w:t xml:space="preserve">    يسمى "خصم غير المؤم</w:t>
      </w:r>
      <w:r w:rsidR="00E633DB">
        <w:rPr>
          <w:rFonts w:hint="cs"/>
          <w:sz w:val="28"/>
          <w:szCs w:val="28"/>
          <w:rtl/>
        </w:rPr>
        <w:t>ّ</w:t>
      </w:r>
      <w:r>
        <w:rPr>
          <w:rFonts w:hint="cs"/>
          <w:sz w:val="28"/>
          <w:szCs w:val="28"/>
          <w:rtl/>
        </w:rPr>
        <w:t>ن عليهم"  بنسبة 48%.</w:t>
      </w:r>
    </w:p>
    <w:p w14:paraId="19A5D48D" w14:textId="77777777" w:rsidR="00EF5438" w:rsidRDefault="00EF5438" w:rsidP="00EF5438">
      <w:pPr>
        <w:bidi/>
        <w:ind w:left="360"/>
        <w:rPr>
          <w:sz w:val="28"/>
          <w:szCs w:val="28"/>
          <w:rtl/>
        </w:rPr>
      </w:pPr>
      <w:r>
        <w:rPr>
          <w:rFonts w:hint="cs"/>
          <w:b/>
          <w:bCs/>
          <w:sz w:val="28"/>
          <w:szCs w:val="28"/>
          <w:u w:val="single"/>
          <w:rtl/>
        </w:rPr>
        <w:lastRenderedPageBreak/>
        <w:t>القيود المفروضة على رسوم المرضى المستحقين للحصول على المساعدة المالية</w:t>
      </w:r>
      <w:r>
        <w:rPr>
          <w:rFonts w:hint="cs"/>
          <w:sz w:val="28"/>
          <w:szCs w:val="28"/>
          <w:rtl/>
        </w:rPr>
        <w:t xml:space="preserve"> </w:t>
      </w:r>
    </w:p>
    <w:p w14:paraId="09D7DBED" w14:textId="77777777" w:rsidR="00EF5438" w:rsidRDefault="00EF5438" w:rsidP="00EF5438">
      <w:pPr>
        <w:bidi/>
        <w:ind w:left="360"/>
        <w:rPr>
          <w:sz w:val="28"/>
          <w:szCs w:val="28"/>
          <w:rtl/>
        </w:rPr>
      </w:pPr>
      <w:r>
        <w:rPr>
          <w:rFonts w:hint="cs"/>
          <w:sz w:val="28"/>
          <w:szCs w:val="28"/>
          <w:rtl/>
        </w:rPr>
        <w:t>سوف لن يتحمل المرضى المستحقين للمساعدة المالية كأفراد أكثر من مبلغ الفاتورة بشكل عام لحالات الطوارىء وغيرها من الرعاية الطبية اللازمة وليس أكثر م</w:t>
      </w:r>
      <w:r w:rsidR="0098194E">
        <w:rPr>
          <w:rFonts w:hint="cs"/>
          <w:sz w:val="28"/>
          <w:szCs w:val="28"/>
          <w:rtl/>
        </w:rPr>
        <w:t>ن الرسوم الإجمالية لكافة الرعايات</w:t>
      </w:r>
      <w:r>
        <w:rPr>
          <w:rFonts w:hint="cs"/>
          <w:sz w:val="28"/>
          <w:szCs w:val="28"/>
          <w:rtl/>
        </w:rPr>
        <w:t xml:space="preserve"> الطبية الأخرى.</w:t>
      </w:r>
    </w:p>
    <w:p w14:paraId="391CB724" w14:textId="77777777" w:rsidR="00EF5438" w:rsidRDefault="00EF5438" w:rsidP="00EF5438">
      <w:pPr>
        <w:bidi/>
        <w:ind w:left="360"/>
        <w:rPr>
          <w:sz w:val="28"/>
          <w:szCs w:val="28"/>
          <w:rtl/>
        </w:rPr>
      </w:pPr>
      <w:r>
        <w:rPr>
          <w:rFonts w:hint="cs"/>
          <w:sz w:val="28"/>
          <w:szCs w:val="28"/>
          <w:rtl/>
        </w:rPr>
        <w:t>تحسب المنظمة واحد أو أكثر من النسبة المئوية  لمبلغ الفاتورة عموما بإستخدام طريقة " إنظر إلى الوراء" بما ضمنه المديكير - رسوم مقابل الخدمة- وجميع شركات التأمين الصحي الخاصة والتي تدفع للطلبات المقدمة للمنظمة وكل ذلك وِفقا للمادة 501 (ص).</w:t>
      </w:r>
    </w:p>
    <w:p w14:paraId="1DAAA1B8" w14:textId="77777777" w:rsidR="00EF5438" w:rsidRPr="00626CEF" w:rsidRDefault="00EF5438" w:rsidP="00EF5438">
      <w:pPr>
        <w:bidi/>
        <w:ind w:left="360"/>
        <w:rPr>
          <w:sz w:val="28"/>
          <w:szCs w:val="28"/>
          <w:rtl/>
        </w:rPr>
      </w:pPr>
      <w:r>
        <w:rPr>
          <w:rFonts w:hint="cs"/>
          <w:sz w:val="28"/>
          <w:szCs w:val="28"/>
          <w:rtl/>
        </w:rPr>
        <w:t>يمكن الحصول على نسخة مَجانية من وصف وطريقة حساب والنسبة/النسب المئوية لمبلغ الفاتورة بشكل عام عن طريق إرسال طلب خطي إلى العنوان التالي:</w:t>
      </w:r>
    </w:p>
    <w:p w14:paraId="360AC7D1" w14:textId="77777777" w:rsidR="001F0DBA" w:rsidRPr="00626CEF" w:rsidRDefault="00EF5438" w:rsidP="001F0DBA">
      <w:pPr>
        <w:bidi/>
        <w:ind w:left="360"/>
        <w:jc w:val="right"/>
        <w:rPr>
          <w:sz w:val="28"/>
          <w:szCs w:val="28"/>
        </w:rPr>
      </w:pPr>
      <w:r w:rsidRPr="00626CEF">
        <w:rPr>
          <w:sz w:val="28"/>
          <w:szCs w:val="28"/>
        </w:rPr>
        <w:t>St John Hospital &amp; Medical Center</w:t>
      </w:r>
    </w:p>
    <w:p w14:paraId="56A06AB3" w14:textId="77777777" w:rsidR="001F0DBA" w:rsidRPr="00626CEF" w:rsidRDefault="001F0DBA" w:rsidP="001F0DBA">
      <w:pPr>
        <w:bidi/>
        <w:ind w:left="360"/>
        <w:jc w:val="right"/>
        <w:rPr>
          <w:sz w:val="28"/>
          <w:szCs w:val="28"/>
        </w:rPr>
      </w:pPr>
      <w:r w:rsidRPr="00626CEF">
        <w:rPr>
          <w:sz w:val="28"/>
          <w:szCs w:val="28"/>
        </w:rPr>
        <w:t>Attn: Financial Counseling/AGB – Main Registration</w:t>
      </w:r>
    </w:p>
    <w:p w14:paraId="632A43B2" w14:textId="77777777" w:rsidR="001F0DBA" w:rsidRPr="00626CEF" w:rsidRDefault="001F0DBA" w:rsidP="001F0DBA">
      <w:pPr>
        <w:bidi/>
        <w:ind w:left="360"/>
        <w:jc w:val="right"/>
        <w:rPr>
          <w:sz w:val="28"/>
          <w:szCs w:val="28"/>
        </w:rPr>
      </w:pPr>
      <w:r w:rsidRPr="00626CEF">
        <w:rPr>
          <w:sz w:val="28"/>
          <w:szCs w:val="28"/>
        </w:rPr>
        <w:t xml:space="preserve">22101 </w:t>
      </w:r>
      <w:proofErr w:type="spellStart"/>
      <w:r w:rsidRPr="00626CEF">
        <w:rPr>
          <w:sz w:val="28"/>
          <w:szCs w:val="28"/>
        </w:rPr>
        <w:t>Moross</w:t>
      </w:r>
      <w:proofErr w:type="spellEnd"/>
      <w:r w:rsidRPr="00626CEF">
        <w:rPr>
          <w:sz w:val="28"/>
          <w:szCs w:val="28"/>
        </w:rPr>
        <w:t xml:space="preserve"> Road</w:t>
      </w:r>
    </w:p>
    <w:p w14:paraId="6773E85E" w14:textId="77777777" w:rsidR="001F0DBA" w:rsidRPr="00626CEF" w:rsidRDefault="001F0DBA" w:rsidP="001F0DBA">
      <w:pPr>
        <w:bidi/>
        <w:ind w:left="360"/>
        <w:jc w:val="right"/>
        <w:rPr>
          <w:sz w:val="28"/>
          <w:szCs w:val="28"/>
        </w:rPr>
      </w:pPr>
      <w:r w:rsidRPr="00626CEF">
        <w:rPr>
          <w:sz w:val="28"/>
          <w:szCs w:val="28"/>
        </w:rPr>
        <w:t>Detroit, Michigan 48236</w:t>
      </w:r>
    </w:p>
    <w:p w14:paraId="64A63CC8" w14:textId="77777777" w:rsidR="001F0DBA" w:rsidRDefault="001F0DBA" w:rsidP="00A82C72">
      <w:pPr>
        <w:bidi/>
        <w:rPr>
          <w:sz w:val="28"/>
          <w:szCs w:val="28"/>
          <w:rtl/>
        </w:rPr>
      </w:pPr>
      <w:r>
        <w:rPr>
          <w:rFonts w:hint="cs"/>
          <w:b/>
          <w:bCs/>
          <w:sz w:val="28"/>
          <w:szCs w:val="28"/>
          <w:u w:val="single"/>
          <w:rtl/>
        </w:rPr>
        <w:t>تقديم طلب المساعدة المالية وغيرها من المساعدات</w:t>
      </w:r>
    </w:p>
    <w:p w14:paraId="5876AE4E" w14:textId="77777777" w:rsidR="008D64AD" w:rsidRDefault="008D64AD" w:rsidP="00A82C72">
      <w:pPr>
        <w:bidi/>
        <w:rPr>
          <w:sz w:val="28"/>
          <w:szCs w:val="28"/>
          <w:rtl/>
        </w:rPr>
      </w:pPr>
      <w:r>
        <w:rPr>
          <w:rFonts w:hint="cs"/>
          <w:sz w:val="28"/>
          <w:szCs w:val="28"/>
          <w:rtl/>
        </w:rPr>
        <w:t>قد يتأهل المريض للحصول على المساعدة المالية من خلال إحراز العلامات</w:t>
      </w:r>
      <w:r w:rsidR="00A82C72">
        <w:rPr>
          <w:rFonts w:hint="cs"/>
          <w:sz w:val="28"/>
          <w:szCs w:val="28"/>
          <w:rtl/>
        </w:rPr>
        <w:t xml:space="preserve"> الإفتراضية للتأهل أو ع</w:t>
      </w:r>
      <w:r w:rsidR="00A82C72">
        <w:rPr>
          <w:rFonts w:hint="cs"/>
          <w:sz w:val="28"/>
          <w:szCs w:val="28"/>
          <w:rtl/>
          <w:lang w:bidi="ar-IQ"/>
        </w:rPr>
        <w:t xml:space="preserve">ن </w:t>
      </w:r>
      <w:r>
        <w:rPr>
          <w:rFonts w:hint="cs"/>
          <w:sz w:val="28"/>
          <w:szCs w:val="28"/>
          <w:rtl/>
        </w:rPr>
        <w:t>طريق تقديم طلب المساعدة المالية بتعبئة وإتمام عريضة سياسة المساعدة المالية وتقديمها.</w:t>
      </w:r>
    </w:p>
    <w:p w14:paraId="5C09C485" w14:textId="77777777" w:rsidR="00913231" w:rsidRDefault="008D64AD" w:rsidP="008D64AD">
      <w:pPr>
        <w:jc w:val="right"/>
        <w:rPr>
          <w:sz w:val="28"/>
          <w:szCs w:val="28"/>
        </w:rPr>
      </w:pPr>
      <w:r>
        <w:rPr>
          <w:rFonts w:hint="cs"/>
          <w:sz w:val="28"/>
          <w:szCs w:val="28"/>
          <w:rtl/>
        </w:rPr>
        <w:t>قد يتم رفض إعطاء المريض المساعدة المالية إذا قَدّم معلومات كاذبة في عريضة سياسة المساعدة المالية</w:t>
      </w:r>
    </w:p>
    <w:p w14:paraId="7DC50884" w14:textId="77777777" w:rsidR="00A82C72" w:rsidRDefault="00A82C72" w:rsidP="008D64AD">
      <w:pPr>
        <w:jc w:val="right"/>
        <w:rPr>
          <w:sz w:val="28"/>
          <w:szCs w:val="28"/>
          <w:rtl/>
        </w:rPr>
      </w:pPr>
      <w:r>
        <w:rPr>
          <w:rFonts w:hint="cs"/>
          <w:sz w:val="28"/>
          <w:szCs w:val="28"/>
          <w:rtl/>
        </w:rPr>
        <w:t>أو ما له علاقة بالعلامات المفترضة خلال إجراءات الحصول على الأهلية.</w:t>
      </w:r>
    </w:p>
    <w:p w14:paraId="0AE4A6DE" w14:textId="77777777" w:rsidR="00A82C72" w:rsidRDefault="00A82C72" w:rsidP="00A82C72">
      <w:pPr>
        <w:bidi/>
        <w:rPr>
          <w:sz w:val="28"/>
          <w:szCs w:val="28"/>
          <w:rtl/>
        </w:rPr>
      </w:pPr>
      <w:r>
        <w:rPr>
          <w:rFonts w:hint="cs"/>
          <w:sz w:val="28"/>
          <w:szCs w:val="28"/>
          <w:rtl/>
        </w:rPr>
        <w:t>إن عريضة سياسة المساعدة المالية وعريضة تعليمات المساعدة المالية، متاحة من خلال تفقد الرابط التالي:</w:t>
      </w:r>
    </w:p>
    <w:p w14:paraId="00E25052" w14:textId="77777777" w:rsidR="00A82C72" w:rsidRDefault="00F8629B" w:rsidP="00A82C72">
      <w:pPr>
        <w:bidi/>
        <w:ind w:left="360"/>
        <w:jc w:val="right"/>
        <w:rPr>
          <w:sz w:val="28"/>
          <w:szCs w:val="28"/>
        </w:rPr>
      </w:pPr>
      <w:hyperlink r:id="rId13" w:history="1">
        <w:r w:rsidR="00A82C72" w:rsidRPr="00ED00E3">
          <w:rPr>
            <w:rStyle w:val="Hyperlink"/>
            <w:sz w:val="28"/>
            <w:szCs w:val="28"/>
          </w:rPr>
          <w:t>http://www.stjohnprovidence.org/patients-and-visitors/financial-assistance</w:t>
        </w:r>
      </w:hyperlink>
    </w:p>
    <w:p w14:paraId="052FF9B6" w14:textId="77777777" w:rsidR="00A82C72" w:rsidRPr="00626CEF" w:rsidRDefault="00A82C72" w:rsidP="00A82C72">
      <w:pPr>
        <w:bidi/>
        <w:ind w:left="360"/>
        <w:rPr>
          <w:sz w:val="28"/>
          <w:szCs w:val="28"/>
          <w:rtl/>
        </w:rPr>
      </w:pPr>
      <w:r>
        <w:rPr>
          <w:rFonts w:hint="cs"/>
          <w:sz w:val="28"/>
          <w:szCs w:val="28"/>
          <w:rtl/>
        </w:rPr>
        <w:t>وتعبئة طلبات كاملة للنظر في المساعدة المالية لجميع مواقع مستشفى سان جون بروفيدنس لترسل على العنوان التالي:</w:t>
      </w:r>
    </w:p>
    <w:p w14:paraId="1C8B7D22" w14:textId="77777777" w:rsidR="00A82C72" w:rsidRPr="00626CEF" w:rsidRDefault="00A82C72" w:rsidP="00A82C72">
      <w:pPr>
        <w:bidi/>
        <w:ind w:left="360"/>
        <w:jc w:val="right"/>
        <w:rPr>
          <w:sz w:val="28"/>
          <w:szCs w:val="28"/>
        </w:rPr>
      </w:pPr>
      <w:r w:rsidRPr="00626CEF">
        <w:rPr>
          <w:sz w:val="28"/>
          <w:szCs w:val="28"/>
        </w:rPr>
        <w:t>St John Hospital &amp; Medical Center</w:t>
      </w:r>
    </w:p>
    <w:p w14:paraId="2E4C414D" w14:textId="77777777" w:rsidR="00A82C72" w:rsidRPr="00626CEF" w:rsidRDefault="00A82C72" w:rsidP="00A82C72">
      <w:pPr>
        <w:bidi/>
        <w:ind w:left="360"/>
        <w:jc w:val="right"/>
        <w:rPr>
          <w:sz w:val="28"/>
          <w:szCs w:val="28"/>
        </w:rPr>
      </w:pPr>
      <w:r w:rsidRPr="00626CEF">
        <w:rPr>
          <w:sz w:val="28"/>
          <w:szCs w:val="28"/>
        </w:rPr>
        <w:t xml:space="preserve">Attn: </w:t>
      </w:r>
      <w:r>
        <w:rPr>
          <w:sz w:val="28"/>
          <w:szCs w:val="28"/>
        </w:rPr>
        <w:t>Financial Counseling/FAP</w:t>
      </w:r>
      <w:r w:rsidRPr="00626CEF">
        <w:rPr>
          <w:sz w:val="28"/>
          <w:szCs w:val="28"/>
        </w:rPr>
        <w:t xml:space="preserve"> – Main Registration</w:t>
      </w:r>
    </w:p>
    <w:p w14:paraId="3E71E726" w14:textId="77777777" w:rsidR="00A82C72" w:rsidRPr="00626CEF" w:rsidRDefault="00A82C72" w:rsidP="00A82C72">
      <w:pPr>
        <w:bidi/>
        <w:ind w:left="360"/>
        <w:jc w:val="right"/>
        <w:rPr>
          <w:sz w:val="28"/>
          <w:szCs w:val="28"/>
        </w:rPr>
      </w:pPr>
      <w:r w:rsidRPr="00626CEF">
        <w:rPr>
          <w:sz w:val="28"/>
          <w:szCs w:val="28"/>
        </w:rPr>
        <w:t xml:space="preserve">22101 </w:t>
      </w:r>
      <w:proofErr w:type="spellStart"/>
      <w:r w:rsidRPr="00626CEF">
        <w:rPr>
          <w:sz w:val="28"/>
          <w:szCs w:val="28"/>
        </w:rPr>
        <w:t>Moross</w:t>
      </w:r>
      <w:proofErr w:type="spellEnd"/>
      <w:r w:rsidRPr="00626CEF">
        <w:rPr>
          <w:sz w:val="28"/>
          <w:szCs w:val="28"/>
        </w:rPr>
        <w:t xml:space="preserve"> Road</w:t>
      </w:r>
    </w:p>
    <w:p w14:paraId="32BD7988" w14:textId="77777777" w:rsidR="00A82C72" w:rsidRDefault="00A82C72" w:rsidP="00A82C72">
      <w:pPr>
        <w:bidi/>
        <w:ind w:left="360"/>
        <w:jc w:val="right"/>
        <w:rPr>
          <w:sz w:val="28"/>
          <w:szCs w:val="28"/>
          <w:rtl/>
        </w:rPr>
      </w:pPr>
      <w:r w:rsidRPr="00626CEF">
        <w:rPr>
          <w:sz w:val="28"/>
          <w:szCs w:val="28"/>
        </w:rPr>
        <w:t>Detroit, Michigan 48236</w:t>
      </w:r>
    </w:p>
    <w:p w14:paraId="29EC1499" w14:textId="77777777" w:rsidR="00A82C72" w:rsidRDefault="00A82C72" w:rsidP="00A82C72">
      <w:pPr>
        <w:bidi/>
        <w:ind w:left="360"/>
        <w:jc w:val="right"/>
        <w:rPr>
          <w:sz w:val="28"/>
          <w:szCs w:val="28"/>
          <w:rtl/>
        </w:rPr>
      </w:pPr>
    </w:p>
    <w:p w14:paraId="60DF0247" w14:textId="77777777" w:rsidR="00A82C72" w:rsidRDefault="00A82C72" w:rsidP="00A82C72">
      <w:pPr>
        <w:bidi/>
        <w:ind w:left="360"/>
        <w:jc w:val="right"/>
        <w:rPr>
          <w:sz w:val="28"/>
          <w:szCs w:val="28"/>
          <w:rtl/>
        </w:rPr>
      </w:pPr>
    </w:p>
    <w:p w14:paraId="66674FAF" w14:textId="77777777" w:rsidR="00A82C72" w:rsidRDefault="00A82C72" w:rsidP="00A82C72">
      <w:pPr>
        <w:bidi/>
        <w:ind w:left="360"/>
        <w:jc w:val="right"/>
        <w:rPr>
          <w:sz w:val="28"/>
          <w:szCs w:val="28"/>
          <w:rtl/>
        </w:rPr>
      </w:pPr>
    </w:p>
    <w:p w14:paraId="2468CA03" w14:textId="77777777" w:rsidR="00A82C72" w:rsidRDefault="00A82C72" w:rsidP="00A82C72">
      <w:pPr>
        <w:bidi/>
        <w:ind w:left="360"/>
        <w:jc w:val="right"/>
        <w:rPr>
          <w:sz w:val="28"/>
          <w:szCs w:val="28"/>
          <w:rtl/>
        </w:rPr>
      </w:pPr>
    </w:p>
    <w:p w14:paraId="631A9BF8" w14:textId="77777777" w:rsidR="00A82C72" w:rsidRDefault="00A82C72" w:rsidP="00A82C72">
      <w:pPr>
        <w:bidi/>
        <w:ind w:left="360"/>
        <w:jc w:val="right"/>
        <w:rPr>
          <w:sz w:val="28"/>
          <w:szCs w:val="28"/>
          <w:rtl/>
        </w:rPr>
      </w:pPr>
    </w:p>
    <w:p w14:paraId="0EDE72DB" w14:textId="77777777" w:rsidR="00A82C72" w:rsidRDefault="00A82C72" w:rsidP="00A82C72">
      <w:pPr>
        <w:bidi/>
        <w:ind w:left="360"/>
        <w:jc w:val="right"/>
        <w:rPr>
          <w:sz w:val="28"/>
          <w:szCs w:val="28"/>
          <w:rtl/>
        </w:rPr>
      </w:pPr>
    </w:p>
    <w:p w14:paraId="06E8F568" w14:textId="77777777" w:rsidR="00A82C72" w:rsidRDefault="00A82C72" w:rsidP="00A82C72">
      <w:pPr>
        <w:bidi/>
        <w:ind w:left="360"/>
        <w:jc w:val="right"/>
        <w:rPr>
          <w:sz w:val="28"/>
          <w:szCs w:val="28"/>
          <w:rtl/>
        </w:rPr>
      </w:pPr>
    </w:p>
    <w:p w14:paraId="321B52F3" w14:textId="77777777" w:rsidR="00A82C72" w:rsidRDefault="00A82C72" w:rsidP="00A82C72">
      <w:pPr>
        <w:bidi/>
        <w:ind w:left="360"/>
        <w:jc w:val="right"/>
        <w:rPr>
          <w:sz w:val="28"/>
          <w:szCs w:val="28"/>
          <w:rtl/>
        </w:rPr>
      </w:pPr>
    </w:p>
    <w:p w14:paraId="5D4A08A5" w14:textId="77777777" w:rsidR="00A82C72" w:rsidRDefault="00A82C72" w:rsidP="00A82C72">
      <w:pPr>
        <w:bidi/>
        <w:ind w:left="360"/>
        <w:jc w:val="right"/>
        <w:rPr>
          <w:sz w:val="28"/>
          <w:szCs w:val="28"/>
          <w:rtl/>
        </w:rPr>
      </w:pPr>
    </w:p>
    <w:p w14:paraId="7C3A9002" w14:textId="77777777" w:rsidR="00A82C72" w:rsidRDefault="00A82C72" w:rsidP="00A82C72">
      <w:pPr>
        <w:bidi/>
        <w:ind w:left="360"/>
        <w:jc w:val="right"/>
        <w:rPr>
          <w:sz w:val="28"/>
          <w:szCs w:val="28"/>
          <w:rtl/>
        </w:rPr>
      </w:pPr>
    </w:p>
    <w:p w14:paraId="6DB39668" w14:textId="77777777" w:rsidR="00A82C72" w:rsidRDefault="00A82C72" w:rsidP="00A82C72">
      <w:pPr>
        <w:bidi/>
        <w:ind w:left="360"/>
        <w:jc w:val="right"/>
        <w:rPr>
          <w:sz w:val="28"/>
          <w:szCs w:val="28"/>
          <w:rtl/>
        </w:rPr>
      </w:pPr>
    </w:p>
    <w:p w14:paraId="1D9E1363" w14:textId="77777777" w:rsidR="00A82C72" w:rsidRDefault="00A82C72" w:rsidP="00A82C72">
      <w:pPr>
        <w:bidi/>
        <w:ind w:left="360"/>
        <w:jc w:val="right"/>
        <w:rPr>
          <w:sz w:val="28"/>
          <w:szCs w:val="28"/>
          <w:rtl/>
        </w:rPr>
      </w:pPr>
    </w:p>
    <w:p w14:paraId="545A7D54" w14:textId="77777777" w:rsidR="00A82C72" w:rsidRDefault="00A82C72" w:rsidP="00A82C72">
      <w:pPr>
        <w:bidi/>
        <w:ind w:left="360"/>
        <w:jc w:val="right"/>
        <w:rPr>
          <w:sz w:val="28"/>
          <w:szCs w:val="28"/>
          <w:rtl/>
        </w:rPr>
      </w:pPr>
    </w:p>
    <w:p w14:paraId="2E86DA7B" w14:textId="77777777" w:rsidR="00A82C72" w:rsidRDefault="00A82C72" w:rsidP="00A82C72">
      <w:pPr>
        <w:bidi/>
        <w:ind w:left="360"/>
        <w:jc w:val="right"/>
        <w:rPr>
          <w:sz w:val="28"/>
          <w:szCs w:val="28"/>
          <w:rtl/>
        </w:rPr>
      </w:pPr>
    </w:p>
    <w:p w14:paraId="067867CB" w14:textId="77777777" w:rsidR="00E025C7" w:rsidRDefault="00E025C7" w:rsidP="00A82C72">
      <w:pPr>
        <w:rPr>
          <w:sz w:val="28"/>
          <w:szCs w:val="28"/>
          <w:rtl/>
          <w:lang w:bidi="ar-IQ"/>
        </w:rPr>
      </w:pPr>
    </w:p>
    <w:p w14:paraId="543298AF" w14:textId="77777777" w:rsidR="00D65F28" w:rsidRDefault="00D65F28" w:rsidP="00D65F28">
      <w:pPr>
        <w:bidi/>
        <w:ind w:left="360"/>
        <w:rPr>
          <w:sz w:val="28"/>
          <w:szCs w:val="28"/>
          <w:rtl/>
        </w:rPr>
      </w:pPr>
      <w:r>
        <w:rPr>
          <w:rFonts w:hint="cs"/>
          <w:b/>
          <w:bCs/>
          <w:sz w:val="28"/>
          <w:szCs w:val="28"/>
          <w:u w:val="single"/>
          <w:rtl/>
        </w:rPr>
        <w:t>الفواتير والجباية (التحصيل)</w:t>
      </w:r>
      <w:r>
        <w:rPr>
          <w:rFonts w:hint="cs"/>
          <w:sz w:val="28"/>
          <w:szCs w:val="28"/>
          <w:rtl/>
        </w:rPr>
        <w:t xml:space="preserve"> </w:t>
      </w:r>
    </w:p>
    <w:p w14:paraId="3418456C" w14:textId="77777777" w:rsidR="00D65F28" w:rsidRPr="00626CEF" w:rsidRDefault="00D65F28" w:rsidP="009479CD">
      <w:pPr>
        <w:bidi/>
        <w:ind w:left="360"/>
        <w:rPr>
          <w:sz w:val="28"/>
          <w:szCs w:val="28"/>
          <w:rtl/>
        </w:rPr>
      </w:pPr>
      <w:r>
        <w:rPr>
          <w:rFonts w:hint="cs"/>
          <w:sz w:val="28"/>
          <w:szCs w:val="28"/>
          <w:rtl/>
        </w:rPr>
        <w:t xml:space="preserve">في حالة عدم الدفع فإن المنظمة  قد تتخذ إجراءات موصوفة في سياسة الفواتير والجباية المُنفصلة. يمكن الحصول على نسخة مجانية من سياسة الفواتير والجباية عند </w:t>
      </w:r>
      <w:r w:rsidR="009479CD">
        <w:rPr>
          <w:rFonts w:hint="cs"/>
          <w:sz w:val="28"/>
          <w:szCs w:val="28"/>
          <w:rtl/>
        </w:rPr>
        <w:t xml:space="preserve">إرسال </w:t>
      </w:r>
      <w:r>
        <w:rPr>
          <w:rFonts w:hint="cs"/>
          <w:sz w:val="28"/>
          <w:szCs w:val="28"/>
          <w:rtl/>
        </w:rPr>
        <w:t>الطلب</w:t>
      </w:r>
      <w:r w:rsidR="009479CD">
        <w:rPr>
          <w:rFonts w:hint="cs"/>
          <w:sz w:val="28"/>
          <w:szCs w:val="28"/>
          <w:rtl/>
        </w:rPr>
        <w:t xml:space="preserve"> إلى:</w:t>
      </w:r>
    </w:p>
    <w:p w14:paraId="222BFD87" w14:textId="77777777" w:rsidR="00D65F28" w:rsidRPr="00626CEF" w:rsidRDefault="00D65F28" w:rsidP="00D65F28">
      <w:pPr>
        <w:bidi/>
        <w:ind w:left="360"/>
        <w:jc w:val="right"/>
        <w:rPr>
          <w:sz w:val="28"/>
          <w:szCs w:val="28"/>
        </w:rPr>
      </w:pPr>
      <w:r w:rsidRPr="00626CEF">
        <w:rPr>
          <w:sz w:val="28"/>
          <w:szCs w:val="28"/>
        </w:rPr>
        <w:t>St John Hospital &amp; Medical Center</w:t>
      </w:r>
    </w:p>
    <w:p w14:paraId="0CA9EDDA" w14:textId="77777777" w:rsidR="00D65F28" w:rsidRPr="00626CEF" w:rsidRDefault="00D65F28" w:rsidP="00D65F28">
      <w:pPr>
        <w:bidi/>
        <w:ind w:left="360"/>
        <w:jc w:val="right"/>
        <w:rPr>
          <w:sz w:val="28"/>
          <w:szCs w:val="28"/>
        </w:rPr>
      </w:pPr>
      <w:r w:rsidRPr="00626CEF">
        <w:rPr>
          <w:sz w:val="28"/>
          <w:szCs w:val="28"/>
        </w:rPr>
        <w:t xml:space="preserve">Attn: </w:t>
      </w:r>
      <w:r>
        <w:rPr>
          <w:sz w:val="28"/>
          <w:szCs w:val="28"/>
        </w:rPr>
        <w:t>Financial Counseling/FAP</w:t>
      </w:r>
      <w:r w:rsidRPr="00626CEF">
        <w:rPr>
          <w:sz w:val="28"/>
          <w:szCs w:val="28"/>
        </w:rPr>
        <w:t xml:space="preserve"> – Main Registration</w:t>
      </w:r>
    </w:p>
    <w:p w14:paraId="6E167472" w14:textId="77777777" w:rsidR="00D65F28" w:rsidRPr="00626CEF" w:rsidRDefault="00D65F28" w:rsidP="00D65F28">
      <w:pPr>
        <w:bidi/>
        <w:ind w:left="360"/>
        <w:jc w:val="right"/>
        <w:rPr>
          <w:sz w:val="28"/>
          <w:szCs w:val="28"/>
        </w:rPr>
      </w:pPr>
      <w:r w:rsidRPr="00626CEF">
        <w:rPr>
          <w:sz w:val="28"/>
          <w:szCs w:val="28"/>
        </w:rPr>
        <w:t xml:space="preserve">22101 </w:t>
      </w:r>
      <w:proofErr w:type="spellStart"/>
      <w:r w:rsidRPr="00626CEF">
        <w:rPr>
          <w:sz w:val="28"/>
          <w:szCs w:val="28"/>
        </w:rPr>
        <w:t>Moross</w:t>
      </w:r>
      <w:proofErr w:type="spellEnd"/>
      <w:r w:rsidRPr="00626CEF">
        <w:rPr>
          <w:sz w:val="28"/>
          <w:szCs w:val="28"/>
        </w:rPr>
        <w:t xml:space="preserve"> Road</w:t>
      </w:r>
    </w:p>
    <w:p w14:paraId="6E7E38B7" w14:textId="77777777" w:rsidR="00D65F28" w:rsidRPr="00D65F28" w:rsidRDefault="00D65F28" w:rsidP="00D65F28">
      <w:pPr>
        <w:bidi/>
        <w:ind w:left="360"/>
        <w:jc w:val="right"/>
        <w:rPr>
          <w:sz w:val="28"/>
          <w:szCs w:val="28"/>
          <w:rtl/>
          <w:lang w:bidi="ar-IQ"/>
        </w:rPr>
      </w:pPr>
      <w:r w:rsidRPr="00626CEF">
        <w:rPr>
          <w:sz w:val="28"/>
          <w:szCs w:val="28"/>
        </w:rPr>
        <w:t>Detroit, Michigan 48236</w:t>
      </w:r>
    </w:p>
    <w:p w14:paraId="7B52B5B2" w14:textId="77777777" w:rsidR="00D65F28" w:rsidRDefault="00D65F28" w:rsidP="00D65F28">
      <w:pPr>
        <w:bidi/>
        <w:ind w:left="360"/>
        <w:rPr>
          <w:sz w:val="28"/>
          <w:szCs w:val="28"/>
          <w:rtl/>
        </w:rPr>
      </w:pPr>
      <w:r>
        <w:rPr>
          <w:rFonts w:hint="cs"/>
          <w:b/>
          <w:bCs/>
          <w:sz w:val="28"/>
          <w:szCs w:val="28"/>
          <w:u w:val="single"/>
          <w:rtl/>
        </w:rPr>
        <w:t>التفسير</w:t>
      </w:r>
      <w:r>
        <w:rPr>
          <w:rFonts w:hint="cs"/>
          <w:sz w:val="28"/>
          <w:szCs w:val="28"/>
          <w:rtl/>
        </w:rPr>
        <w:t xml:space="preserve"> </w:t>
      </w:r>
    </w:p>
    <w:p w14:paraId="2F115930" w14:textId="77777777" w:rsidR="00D65F28" w:rsidRDefault="00D65F28" w:rsidP="00D65F28">
      <w:pPr>
        <w:bidi/>
        <w:ind w:left="360"/>
        <w:rPr>
          <w:sz w:val="28"/>
          <w:szCs w:val="28"/>
          <w:rtl/>
        </w:rPr>
      </w:pPr>
      <w:r>
        <w:rPr>
          <w:rFonts w:hint="cs"/>
          <w:sz w:val="28"/>
          <w:szCs w:val="28"/>
          <w:rtl/>
        </w:rPr>
        <w:t>في نية هذه السياسة أن تمتثل بالمادة 501 (ص</w:t>
      </w:r>
      <w:r w:rsidR="009479CD">
        <w:rPr>
          <w:rFonts w:hint="cs"/>
          <w:sz w:val="28"/>
          <w:szCs w:val="28"/>
          <w:rtl/>
        </w:rPr>
        <w:t>) ب</w:t>
      </w:r>
      <w:r w:rsidR="00F8712D">
        <w:rPr>
          <w:rFonts w:hint="cs"/>
          <w:sz w:val="28"/>
          <w:szCs w:val="28"/>
          <w:rtl/>
        </w:rPr>
        <w:t>إستثناء الحالات المشار إليها</w:t>
      </w:r>
      <w:r w:rsidR="009479CD">
        <w:rPr>
          <w:rFonts w:hint="cs"/>
          <w:sz w:val="28"/>
          <w:szCs w:val="28"/>
          <w:rtl/>
        </w:rPr>
        <w:t xml:space="preserve"> تحديداً</w:t>
      </w:r>
      <w:r>
        <w:rPr>
          <w:rFonts w:hint="cs"/>
          <w:sz w:val="28"/>
          <w:szCs w:val="28"/>
          <w:rtl/>
        </w:rPr>
        <w:t xml:space="preserve">. هذه السياسة جنبا إلى جنب مع جميع الإجراءات المعمول بها، يتعين تفسيرها وتطبيقها وفقا للمادة 501 (ص) </w:t>
      </w:r>
      <w:r w:rsidR="009479CD">
        <w:rPr>
          <w:rFonts w:hint="cs"/>
          <w:sz w:val="28"/>
          <w:szCs w:val="28"/>
          <w:rtl/>
        </w:rPr>
        <w:t>بإستثناء الحالات المشار إليها تحديداً</w:t>
      </w:r>
      <w:r>
        <w:rPr>
          <w:rFonts w:hint="cs"/>
          <w:sz w:val="28"/>
          <w:szCs w:val="28"/>
          <w:rtl/>
        </w:rPr>
        <w:t>.</w:t>
      </w:r>
      <w:r w:rsidR="009479CD">
        <w:rPr>
          <w:rFonts w:hint="cs"/>
          <w:sz w:val="28"/>
          <w:szCs w:val="28"/>
          <w:rtl/>
        </w:rPr>
        <w:t xml:space="preserve">  </w:t>
      </w:r>
    </w:p>
    <w:p w14:paraId="47975317" w14:textId="77777777" w:rsidR="009479CD" w:rsidRDefault="009479CD" w:rsidP="009479CD">
      <w:pPr>
        <w:bidi/>
        <w:ind w:left="360"/>
        <w:rPr>
          <w:sz w:val="28"/>
          <w:szCs w:val="28"/>
          <w:rtl/>
        </w:rPr>
      </w:pPr>
    </w:p>
    <w:p w14:paraId="135B6C3B" w14:textId="77777777" w:rsidR="003F4604" w:rsidRDefault="003F4604" w:rsidP="003F4604">
      <w:pPr>
        <w:bidi/>
        <w:ind w:left="360"/>
        <w:rPr>
          <w:sz w:val="28"/>
          <w:szCs w:val="28"/>
          <w:rtl/>
        </w:rPr>
      </w:pPr>
    </w:p>
    <w:p w14:paraId="3553C2DD" w14:textId="77777777" w:rsidR="00FB05AE" w:rsidRPr="001750FF" w:rsidRDefault="00FB05AE" w:rsidP="00A400D8">
      <w:pPr>
        <w:rPr>
          <w:sz w:val="28"/>
          <w:szCs w:val="28"/>
          <w:lang w:bidi="ar-IQ"/>
        </w:rPr>
      </w:pPr>
      <w:r w:rsidRPr="00FB05AE">
        <w:rPr>
          <w:sz w:val="28"/>
          <w:szCs w:val="28"/>
        </w:rPr>
        <w:lastRenderedPageBreak/>
        <w:t xml:space="preserve">                                                                               </w:t>
      </w:r>
    </w:p>
    <w:sectPr w:rsidR="00FB05AE" w:rsidRPr="001750FF" w:rsidSect="00A400D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714A" w14:textId="77777777" w:rsidR="00F8629B" w:rsidRDefault="00F8629B" w:rsidP="00C61A2B">
      <w:pPr>
        <w:spacing w:after="0" w:line="240" w:lineRule="auto"/>
      </w:pPr>
      <w:r>
        <w:separator/>
      </w:r>
    </w:p>
  </w:endnote>
  <w:endnote w:type="continuationSeparator" w:id="0">
    <w:p w14:paraId="5AAAD0FE" w14:textId="77777777" w:rsidR="00F8629B" w:rsidRDefault="00F8629B" w:rsidP="00C6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37610"/>
      <w:docPartObj>
        <w:docPartGallery w:val="Page Numbers (Bottom of Page)"/>
        <w:docPartUnique/>
      </w:docPartObj>
    </w:sdtPr>
    <w:sdtEndPr>
      <w:rPr>
        <w:noProof/>
      </w:rPr>
    </w:sdtEndPr>
    <w:sdtContent>
      <w:p w14:paraId="0E278915" w14:textId="77777777" w:rsidR="00537EA9" w:rsidRDefault="00537EA9">
        <w:pPr>
          <w:pStyle w:val="Footer"/>
          <w:jc w:val="center"/>
        </w:pPr>
        <w:r>
          <w:fldChar w:fldCharType="begin"/>
        </w:r>
        <w:r>
          <w:instrText xml:space="preserve"> PAGE   \* MERGEFORMAT </w:instrText>
        </w:r>
        <w:r>
          <w:fldChar w:fldCharType="separate"/>
        </w:r>
        <w:r w:rsidR="00033F65">
          <w:rPr>
            <w:noProof/>
          </w:rPr>
          <w:t>7</w:t>
        </w:r>
        <w:r>
          <w:rPr>
            <w:noProof/>
          </w:rPr>
          <w:fldChar w:fldCharType="end"/>
        </w:r>
      </w:p>
    </w:sdtContent>
  </w:sdt>
  <w:p w14:paraId="1DC2A500" w14:textId="77777777" w:rsidR="00537EA9" w:rsidRDefault="0053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25053" w14:textId="77777777" w:rsidR="00F8629B" w:rsidRDefault="00F8629B" w:rsidP="00C61A2B">
      <w:pPr>
        <w:spacing w:after="0" w:line="240" w:lineRule="auto"/>
      </w:pPr>
      <w:r>
        <w:separator/>
      </w:r>
    </w:p>
  </w:footnote>
  <w:footnote w:type="continuationSeparator" w:id="0">
    <w:p w14:paraId="21165D3A" w14:textId="77777777" w:rsidR="00F8629B" w:rsidRDefault="00F8629B" w:rsidP="00C61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10A"/>
    <w:multiLevelType w:val="hybridMultilevel"/>
    <w:tmpl w:val="00A0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51102"/>
    <w:multiLevelType w:val="hybridMultilevel"/>
    <w:tmpl w:val="A47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27134"/>
    <w:multiLevelType w:val="hybridMultilevel"/>
    <w:tmpl w:val="C01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FF"/>
    <w:rsid w:val="00012E67"/>
    <w:rsid w:val="00033F65"/>
    <w:rsid w:val="00040FAC"/>
    <w:rsid w:val="0004586D"/>
    <w:rsid w:val="00056767"/>
    <w:rsid w:val="00060079"/>
    <w:rsid w:val="000B6AB1"/>
    <w:rsid w:val="000F35AE"/>
    <w:rsid w:val="00113EEF"/>
    <w:rsid w:val="00120FD6"/>
    <w:rsid w:val="001750FF"/>
    <w:rsid w:val="00181C74"/>
    <w:rsid w:val="001A22EF"/>
    <w:rsid w:val="001C2539"/>
    <w:rsid w:val="001F0D06"/>
    <w:rsid w:val="001F0DBA"/>
    <w:rsid w:val="001F16F6"/>
    <w:rsid w:val="00211495"/>
    <w:rsid w:val="002141F2"/>
    <w:rsid w:val="00222545"/>
    <w:rsid w:val="00294C17"/>
    <w:rsid w:val="002B5739"/>
    <w:rsid w:val="002C3563"/>
    <w:rsid w:val="002F4BF1"/>
    <w:rsid w:val="00317742"/>
    <w:rsid w:val="0032007C"/>
    <w:rsid w:val="00330B1D"/>
    <w:rsid w:val="00371EA6"/>
    <w:rsid w:val="003B19DB"/>
    <w:rsid w:val="003D1FD9"/>
    <w:rsid w:val="003F4266"/>
    <w:rsid w:val="003F4604"/>
    <w:rsid w:val="004A5747"/>
    <w:rsid w:val="004D2695"/>
    <w:rsid w:val="00537EA9"/>
    <w:rsid w:val="00545FB7"/>
    <w:rsid w:val="005E0C2F"/>
    <w:rsid w:val="005F3121"/>
    <w:rsid w:val="006229E5"/>
    <w:rsid w:val="00677760"/>
    <w:rsid w:val="006A10B4"/>
    <w:rsid w:val="006A320E"/>
    <w:rsid w:val="006A435A"/>
    <w:rsid w:val="00734882"/>
    <w:rsid w:val="00737986"/>
    <w:rsid w:val="00750D14"/>
    <w:rsid w:val="00770AB8"/>
    <w:rsid w:val="00775930"/>
    <w:rsid w:val="007A3E49"/>
    <w:rsid w:val="007C425B"/>
    <w:rsid w:val="007D5485"/>
    <w:rsid w:val="007E7740"/>
    <w:rsid w:val="007F27AE"/>
    <w:rsid w:val="007F3E8B"/>
    <w:rsid w:val="008247D8"/>
    <w:rsid w:val="00826A2A"/>
    <w:rsid w:val="008547BD"/>
    <w:rsid w:val="008565B3"/>
    <w:rsid w:val="008619AB"/>
    <w:rsid w:val="008631E9"/>
    <w:rsid w:val="00887F12"/>
    <w:rsid w:val="008D64AD"/>
    <w:rsid w:val="00913231"/>
    <w:rsid w:val="009221ED"/>
    <w:rsid w:val="009479CD"/>
    <w:rsid w:val="0098194E"/>
    <w:rsid w:val="0098368E"/>
    <w:rsid w:val="00983A12"/>
    <w:rsid w:val="00986F18"/>
    <w:rsid w:val="009E2754"/>
    <w:rsid w:val="00A11FA1"/>
    <w:rsid w:val="00A136CC"/>
    <w:rsid w:val="00A22F61"/>
    <w:rsid w:val="00A2321A"/>
    <w:rsid w:val="00A23947"/>
    <w:rsid w:val="00A400D8"/>
    <w:rsid w:val="00A54E86"/>
    <w:rsid w:val="00A723F7"/>
    <w:rsid w:val="00A82C72"/>
    <w:rsid w:val="00AB4A1C"/>
    <w:rsid w:val="00AC3BC4"/>
    <w:rsid w:val="00B24667"/>
    <w:rsid w:val="00B529FF"/>
    <w:rsid w:val="00B700C5"/>
    <w:rsid w:val="00BA1B0F"/>
    <w:rsid w:val="00BA2F14"/>
    <w:rsid w:val="00BC1CD1"/>
    <w:rsid w:val="00BC4BF5"/>
    <w:rsid w:val="00BD197E"/>
    <w:rsid w:val="00BF6ADB"/>
    <w:rsid w:val="00C61A2B"/>
    <w:rsid w:val="00C86885"/>
    <w:rsid w:val="00CA6DCB"/>
    <w:rsid w:val="00CD4DA8"/>
    <w:rsid w:val="00CF51C5"/>
    <w:rsid w:val="00D13212"/>
    <w:rsid w:val="00D65F28"/>
    <w:rsid w:val="00D83B19"/>
    <w:rsid w:val="00D8733A"/>
    <w:rsid w:val="00DF06C6"/>
    <w:rsid w:val="00DF186C"/>
    <w:rsid w:val="00E025C7"/>
    <w:rsid w:val="00E633DB"/>
    <w:rsid w:val="00E87D35"/>
    <w:rsid w:val="00E96CC5"/>
    <w:rsid w:val="00EA3B80"/>
    <w:rsid w:val="00EA7E57"/>
    <w:rsid w:val="00EB49A6"/>
    <w:rsid w:val="00EF5438"/>
    <w:rsid w:val="00F03EC6"/>
    <w:rsid w:val="00F46BB4"/>
    <w:rsid w:val="00F504CE"/>
    <w:rsid w:val="00F8629B"/>
    <w:rsid w:val="00F8712D"/>
    <w:rsid w:val="00F94D47"/>
    <w:rsid w:val="00FA537C"/>
    <w:rsid w:val="00FB05AE"/>
    <w:rsid w:val="00FC3646"/>
    <w:rsid w:val="00FD0797"/>
    <w:rsid w:val="00FD7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FF"/>
  </w:style>
  <w:style w:type="paragraph" w:styleId="Heading1">
    <w:name w:val="heading 1"/>
    <w:basedOn w:val="Normal"/>
    <w:link w:val="Heading1Char"/>
    <w:uiPriority w:val="1"/>
    <w:qFormat/>
    <w:rsid w:val="00FD0797"/>
    <w:pPr>
      <w:widowControl w:val="0"/>
      <w:spacing w:after="0" w:line="240" w:lineRule="auto"/>
      <w:ind w:left="16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FF"/>
    <w:rPr>
      <w:rFonts w:ascii="Tahoma" w:hAnsi="Tahoma" w:cs="Tahoma"/>
      <w:sz w:val="16"/>
      <w:szCs w:val="16"/>
    </w:rPr>
  </w:style>
  <w:style w:type="paragraph" w:styleId="ListParagraph">
    <w:name w:val="List Paragraph"/>
    <w:basedOn w:val="Normal"/>
    <w:uiPriority w:val="1"/>
    <w:qFormat/>
    <w:rsid w:val="00BA1B0F"/>
    <w:pPr>
      <w:ind w:left="720"/>
      <w:contextualSpacing/>
    </w:pPr>
  </w:style>
  <w:style w:type="character" w:styleId="Hyperlink">
    <w:name w:val="Hyperlink"/>
    <w:basedOn w:val="DefaultParagraphFont"/>
    <w:uiPriority w:val="99"/>
    <w:unhideWhenUsed/>
    <w:rsid w:val="00D65F28"/>
    <w:rPr>
      <w:color w:val="0000FF" w:themeColor="hyperlink"/>
      <w:u w:val="single"/>
    </w:rPr>
  </w:style>
  <w:style w:type="paragraph" w:styleId="Header">
    <w:name w:val="header"/>
    <w:basedOn w:val="Normal"/>
    <w:link w:val="HeaderChar"/>
    <w:uiPriority w:val="99"/>
    <w:unhideWhenUsed/>
    <w:rsid w:val="00C6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2B"/>
  </w:style>
  <w:style w:type="paragraph" w:styleId="Footer">
    <w:name w:val="footer"/>
    <w:basedOn w:val="Normal"/>
    <w:link w:val="FooterChar"/>
    <w:uiPriority w:val="99"/>
    <w:unhideWhenUsed/>
    <w:rsid w:val="00C6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2B"/>
  </w:style>
  <w:style w:type="table" w:styleId="TableGrid">
    <w:name w:val="Table Grid"/>
    <w:basedOn w:val="TableNormal"/>
    <w:rsid w:val="000B6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D0797"/>
    <w:rPr>
      <w:rFonts w:ascii="Times New Roman" w:eastAsia="Times New Roman" w:hAnsi="Times New Roman"/>
      <w:b/>
      <w:bCs/>
      <w:sz w:val="23"/>
      <w:szCs w:val="23"/>
    </w:rPr>
  </w:style>
  <w:style w:type="paragraph" w:styleId="BodyText">
    <w:name w:val="Body Text"/>
    <w:basedOn w:val="Normal"/>
    <w:link w:val="BodyTextChar"/>
    <w:uiPriority w:val="1"/>
    <w:qFormat/>
    <w:rsid w:val="00FD0797"/>
    <w:pPr>
      <w:widowControl w:val="0"/>
      <w:spacing w:after="0" w:line="240" w:lineRule="auto"/>
      <w:ind w:left="901" w:hanging="35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FD0797"/>
    <w:rPr>
      <w:rFonts w:ascii="Times New Roman" w:eastAsia="Times New Roman" w:hAnsi="Times New Roman"/>
      <w:sz w:val="23"/>
      <w:szCs w:val="23"/>
    </w:rPr>
  </w:style>
  <w:style w:type="paragraph" w:customStyle="1" w:styleId="TableParagraph">
    <w:name w:val="Table Paragraph"/>
    <w:basedOn w:val="Normal"/>
    <w:uiPriority w:val="1"/>
    <w:qFormat/>
    <w:rsid w:val="00FD0797"/>
    <w:pPr>
      <w:widowControl w:val="0"/>
      <w:spacing w:after="0" w:line="240" w:lineRule="auto"/>
    </w:pPr>
  </w:style>
  <w:style w:type="character" w:styleId="CommentReference">
    <w:name w:val="annotation reference"/>
    <w:basedOn w:val="DefaultParagraphFont"/>
    <w:semiHidden/>
    <w:unhideWhenUsed/>
    <w:rsid w:val="00FD0797"/>
    <w:rPr>
      <w:sz w:val="16"/>
      <w:szCs w:val="16"/>
    </w:rPr>
  </w:style>
  <w:style w:type="paragraph" w:styleId="CommentText">
    <w:name w:val="annotation text"/>
    <w:basedOn w:val="Normal"/>
    <w:link w:val="CommentTextChar"/>
    <w:unhideWhenUsed/>
    <w:rsid w:val="00FD0797"/>
    <w:pPr>
      <w:widowControl w:val="0"/>
      <w:spacing w:after="0" w:line="240" w:lineRule="auto"/>
    </w:pPr>
    <w:rPr>
      <w:sz w:val="20"/>
      <w:szCs w:val="20"/>
    </w:rPr>
  </w:style>
  <w:style w:type="character" w:customStyle="1" w:styleId="CommentTextChar">
    <w:name w:val="Comment Text Char"/>
    <w:basedOn w:val="DefaultParagraphFont"/>
    <w:link w:val="CommentText"/>
    <w:rsid w:val="00FD0797"/>
    <w:rPr>
      <w:sz w:val="20"/>
      <w:szCs w:val="20"/>
    </w:rPr>
  </w:style>
  <w:style w:type="paragraph" w:styleId="CommentSubject">
    <w:name w:val="annotation subject"/>
    <w:basedOn w:val="CommentText"/>
    <w:next w:val="CommentText"/>
    <w:link w:val="CommentSubjectChar"/>
    <w:uiPriority w:val="99"/>
    <w:semiHidden/>
    <w:unhideWhenUsed/>
    <w:rsid w:val="00FD0797"/>
    <w:rPr>
      <w:b/>
      <w:bCs/>
    </w:rPr>
  </w:style>
  <w:style w:type="character" w:customStyle="1" w:styleId="CommentSubjectChar">
    <w:name w:val="Comment Subject Char"/>
    <w:basedOn w:val="CommentTextChar"/>
    <w:link w:val="CommentSubject"/>
    <w:uiPriority w:val="99"/>
    <w:semiHidden/>
    <w:rsid w:val="00FD0797"/>
    <w:rPr>
      <w:b/>
      <w:bCs/>
      <w:sz w:val="20"/>
      <w:szCs w:val="20"/>
    </w:rPr>
  </w:style>
  <w:style w:type="character" w:styleId="FootnoteReference">
    <w:name w:val="footnote reference"/>
    <w:semiHidden/>
    <w:rsid w:val="00FD0797"/>
  </w:style>
  <w:style w:type="paragraph" w:styleId="FootnoteText">
    <w:name w:val="footnote text"/>
    <w:basedOn w:val="Normal"/>
    <w:link w:val="FootnoteTextChar"/>
    <w:semiHidden/>
    <w:unhideWhenUsed/>
    <w:rsid w:val="00FD0797"/>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FD0797"/>
    <w:rPr>
      <w:rFonts w:ascii="Times New Roman" w:eastAsia="Times New Roman" w:hAnsi="Times New Roman" w:cs="Times New Roman"/>
      <w:snapToGrid w:val="0"/>
      <w:sz w:val="20"/>
      <w:szCs w:val="20"/>
    </w:rPr>
  </w:style>
  <w:style w:type="paragraph" w:styleId="Revision">
    <w:name w:val="Revision"/>
    <w:hidden/>
    <w:uiPriority w:val="99"/>
    <w:semiHidden/>
    <w:rsid w:val="00FD0797"/>
    <w:pPr>
      <w:spacing w:after="0" w:line="240" w:lineRule="auto"/>
    </w:pPr>
  </w:style>
  <w:style w:type="character" w:styleId="FollowedHyperlink">
    <w:name w:val="FollowedHyperlink"/>
    <w:basedOn w:val="DefaultParagraphFont"/>
    <w:uiPriority w:val="99"/>
    <w:semiHidden/>
    <w:unhideWhenUsed/>
    <w:rsid w:val="00FD0797"/>
    <w:rPr>
      <w:color w:val="800080"/>
      <w:u w:val="single"/>
    </w:rPr>
  </w:style>
  <w:style w:type="paragraph" w:customStyle="1" w:styleId="msonormal0">
    <w:name w:val="msonormal"/>
    <w:basedOn w:val="Normal"/>
    <w:rsid w:val="00FD0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9">
    <w:name w:val="xl69"/>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FD079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FD079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FD079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FD0797"/>
    <w:pP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FF"/>
  </w:style>
  <w:style w:type="paragraph" w:styleId="Heading1">
    <w:name w:val="heading 1"/>
    <w:basedOn w:val="Normal"/>
    <w:link w:val="Heading1Char"/>
    <w:uiPriority w:val="1"/>
    <w:qFormat/>
    <w:rsid w:val="00FD0797"/>
    <w:pPr>
      <w:widowControl w:val="0"/>
      <w:spacing w:after="0" w:line="240" w:lineRule="auto"/>
      <w:ind w:left="16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FF"/>
    <w:rPr>
      <w:rFonts w:ascii="Tahoma" w:hAnsi="Tahoma" w:cs="Tahoma"/>
      <w:sz w:val="16"/>
      <w:szCs w:val="16"/>
    </w:rPr>
  </w:style>
  <w:style w:type="paragraph" w:styleId="ListParagraph">
    <w:name w:val="List Paragraph"/>
    <w:basedOn w:val="Normal"/>
    <w:uiPriority w:val="1"/>
    <w:qFormat/>
    <w:rsid w:val="00BA1B0F"/>
    <w:pPr>
      <w:ind w:left="720"/>
      <w:contextualSpacing/>
    </w:pPr>
  </w:style>
  <w:style w:type="character" w:styleId="Hyperlink">
    <w:name w:val="Hyperlink"/>
    <w:basedOn w:val="DefaultParagraphFont"/>
    <w:uiPriority w:val="99"/>
    <w:unhideWhenUsed/>
    <w:rsid w:val="00D65F28"/>
    <w:rPr>
      <w:color w:val="0000FF" w:themeColor="hyperlink"/>
      <w:u w:val="single"/>
    </w:rPr>
  </w:style>
  <w:style w:type="paragraph" w:styleId="Header">
    <w:name w:val="header"/>
    <w:basedOn w:val="Normal"/>
    <w:link w:val="HeaderChar"/>
    <w:uiPriority w:val="99"/>
    <w:unhideWhenUsed/>
    <w:rsid w:val="00C6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2B"/>
  </w:style>
  <w:style w:type="paragraph" w:styleId="Footer">
    <w:name w:val="footer"/>
    <w:basedOn w:val="Normal"/>
    <w:link w:val="FooterChar"/>
    <w:uiPriority w:val="99"/>
    <w:unhideWhenUsed/>
    <w:rsid w:val="00C6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2B"/>
  </w:style>
  <w:style w:type="table" w:styleId="TableGrid">
    <w:name w:val="Table Grid"/>
    <w:basedOn w:val="TableNormal"/>
    <w:rsid w:val="000B6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D0797"/>
    <w:rPr>
      <w:rFonts w:ascii="Times New Roman" w:eastAsia="Times New Roman" w:hAnsi="Times New Roman"/>
      <w:b/>
      <w:bCs/>
      <w:sz w:val="23"/>
      <w:szCs w:val="23"/>
    </w:rPr>
  </w:style>
  <w:style w:type="paragraph" w:styleId="BodyText">
    <w:name w:val="Body Text"/>
    <w:basedOn w:val="Normal"/>
    <w:link w:val="BodyTextChar"/>
    <w:uiPriority w:val="1"/>
    <w:qFormat/>
    <w:rsid w:val="00FD0797"/>
    <w:pPr>
      <w:widowControl w:val="0"/>
      <w:spacing w:after="0" w:line="240" w:lineRule="auto"/>
      <w:ind w:left="901" w:hanging="35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FD0797"/>
    <w:rPr>
      <w:rFonts w:ascii="Times New Roman" w:eastAsia="Times New Roman" w:hAnsi="Times New Roman"/>
      <w:sz w:val="23"/>
      <w:szCs w:val="23"/>
    </w:rPr>
  </w:style>
  <w:style w:type="paragraph" w:customStyle="1" w:styleId="TableParagraph">
    <w:name w:val="Table Paragraph"/>
    <w:basedOn w:val="Normal"/>
    <w:uiPriority w:val="1"/>
    <w:qFormat/>
    <w:rsid w:val="00FD0797"/>
    <w:pPr>
      <w:widowControl w:val="0"/>
      <w:spacing w:after="0" w:line="240" w:lineRule="auto"/>
    </w:pPr>
  </w:style>
  <w:style w:type="character" w:styleId="CommentReference">
    <w:name w:val="annotation reference"/>
    <w:basedOn w:val="DefaultParagraphFont"/>
    <w:semiHidden/>
    <w:unhideWhenUsed/>
    <w:rsid w:val="00FD0797"/>
    <w:rPr>
      <w:sz w:val="16"/>
      <w:szCs w:val="16"/>
    </w:rPr>
  </w:style>
  <w:style w:type="paragraph" w:styleId="CommentText">
    <w:name w:val="annotation text"/>
    <w:basedOn w:val="Normal"/>
    <w:link w:val="CommentTextChar"/>
    <w:unhideWhenUsed/>
    <w:rsid w:val="00FD0797"/>
    <w:pPr>
      <w:widowControl w:val="0"/>
      <w:spacing w:after="0" w:line="240" w:lineRule="auto"/>
    </w:pPr>
    <w:rPr>
      <w:sz w:val="20"/>
      <w:szCs w:val="20"/>
    </w:rPr>
  </w:style>
  <w:style w:type="character" w:customStyle="1" w:styleId="CommentTextChar">
    <w:name w:val="Comment Text Char"/>
    <w:basedOn w:val="DefaultParagraphFont"/>
    <w:link w:val="CommentText"/>
    <w:rsid w:val="00FD0797"/>
    <w:rPr>
      <w:sz w:val="20"/>
      <w:szCs w:val="20"/>
    </w:rPr>
  </w:style>
  <w:style w:type="paragraph" w:styleId="CommentSubject">
    <w:name w:val="annotation subject"/>
    <w:basedOn w:val="CommentText"/>
    <w:next w:val="CommentText"/>
    <w:link w:val="CommentSubjectChar"/>
    <w:uiPriority w:val="99"/>
    <w:semiHidden/>
    <w:unhideWhenUsed/>
    <w:rsid w:val="00FD0797"/>
    <w:rPr>
      <w:b/>
      <w:bCs/>
    </w:rPr>
  </w:style>
  <w:style w:type="character" w:customStyle="1" w:styleId="CommentSubjectChar">
    <w:name w:val="Comment Subject Char"/>
    <w:basedOn w:val="CommentTextChar"/>
    <w:link w:val="CommentSubject"/>
    <w:uiPriority w:val="99"/>
    <w:semiHidden/>
    <w:rsid w:val="00FD0797"/>
    <w:rPr>
      <w:b/>
      <w:bCs/>
      <w:sz w:val="20"/>
      <w:szCs w:val="20"/>
    </w:rPr>
  </w:style>
  <w:style w:type="character" w:styleId="FootnoteReference">
    <w:name w:val="footnote reference"/>
    <w:semiHidden/>
    <w:rsid w:val="00FD0797"/>
  </w:style>
  <w:style w:type="paragraph" w:styleId="FootnoteText">
    <w:name w:val="footnote text"/>
    <w:basedOn w:val="Normal"/>
    <w:link w:val="FootnoteTextChar"/>
    <w:semiHidden/>
    <w:unhideWhenUsed/>
    <w:rsid w:val="00FD0797"/>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FD0797"/>
    <w:rPr>
      <w:rFonts w:ascii="Times New Roman" w:eastAsia="Times New Roman" w:hAnsi="Times New Roman" w:cs="Times New Roman"/>
      <w:snapToGrid w:val="0"/>
      <w:sz w:val="20"/>
      <w:szCs w:val="20"/>
    </w:rPr>
  </w:style>
  <w:style w:type="paragraph" w:styleId="Revision">
    <w:name w:val="Revision"/>
    <w:hidden/>
    <w:uiPriority w:val="99"/>
    <w:semiHidden/>
    <w:rsid w:val="00FD0797"/>
    <w:pPr>
      <w:spacing w:after="0" w:line="240" w:lineRule="auto"/>
    </w:pPr>
  </w:style>
  <w:style w:type="character" w:styleId="FollowedHyperlink">
    <w:name w:val="FollowedHyperlink"/>
    <w:basedOn w:val="DefaultParagraphFont"/>
    <w:uiPriority w:val="99"/>
    <w:semiHidden/>
    <w:unhideWhenUsed/>
    <w:rsid w:val="00FD0797"/>
    <w:rPr>
      <w:color w:val="800080"/>
      <w:u w:val="single"/>
    </w:rPr>
  </w:style>
  <w:style w:type="paragraph" w:customStyle="1" w:styleId="msonormal0">
    <w:name w:val="msonormal"/>
    <w:basedOn w:val="Normal"/>
    <w:rsid w:val="00FD0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9">
    <w:name w:val="xl69"/>
    <w:basedOn w:val="Normal"/>
    <w:rsid w:val="00F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FD079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FD079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FD079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FD0797"/>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2107">
      <w:bodyDiv w:val="1"/>
      <w:marLeft w:val="0"/>
      <w:marRight w:val="0"/>
      <w:marTop w:val="0"/>
      <w:marBottom w:val="0"/>
      <w:divBdr>
        <w:top w:val="none" w:sz="0" w:space="0" w:color="auto"/>
        <w:left w:val="none" w:sz="0" w:space="0" w:color="auto"/>
        <w:bottom w:val="none" w:sz="0" w:space="0" w:color="auto"/>
        <w:right w:val="none" w:sz="0" w:space="0" w:color="auto"/>
      </w:divBdr>
    </w:div>
    <w:div w:id="774252651">
      <w:bodyDiv w:val="1"/>
      <w:marLeft w:val="0"/>
      <w:marRight w:val="0"/>
      <w:marTop w:val="0"/>
      <w:marBottom w:val="0"/>
      <w:divBdr>
        <w:top w:val="none" w:sz="0" w:space="0" w:color="auto"/>
        <w:left w:val="none" w:sz="0" w:space="0" w:color="auto"/>
        <w:bottom w:val="none" w:sz="0" w:space="0" w:color="auto"/>
        <w:right w:val="none" w:sz="0" w:space="0" w:color="auto"/>
      </w:divBdr>
    </w:div>
    <w:div w:id="19614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johnprovidence.org/patients-and-visitors/financial-assist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1BB971F4B274B9FD684BEBD598B9D" ma:contentTypeVersion="3" ma:contentTypeDescription="Create a new document." ma:contentTypeScope="" ma:versionID="cd6d80a71bf1c97bdfc35c034576dd21">
  <xsd:schema xmlns:xsd="http://www.w3.org/2001/XMLSchema" xmlns:xs="http://www.w3.org/2001/XMLSchema" xmlns:p="http://schemas.microsoft.com/office/2006/metadata/properties" xmlns:ns2="50a885e4-9a18-4d69-b2fc-28765f622ae3" targetNamespace="http://schemas.microsoft.com/office/2006/metadata/properties" ma:root="true" ma:fieldsID="b5c997d4daa8d6fd89da8728567f9662" ns2:_="">
    <xsd:import namespace="50a885e4-9a18-4d69-b2fc-28765f622a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85e4-9a18-4d69-b2fc-28765f622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a885e4-9a18-4d69-b2fc-28765f622ae3">WN62KXSKJ3CU-17-294</_dlc_DocId>
    <_dlc_DocIdUrl xmlns="50a885e4-9a18-4d69-b2fc-28765f622ae3">
      <Url>https://intranet.r1rcm.com/client/Detroit/_layouts/15/DocIdRedir.aspx?ID=WN62KXSKJ3CU-17-294</Url>
      <Description>WN62KXSKJ3CU-17-294</Description>
    </_dlc_DocIdUrl>
  </documentManagement>
</p:properties>
</file>

<file path=customXml/itemProps1.xml><?xml version="1.0" encoding="utf-8"?>
<ds:datastoreItem xmlns:ds="http://schemas.openxmlformats.org/officeDocument/2006/customXml" ds:itemID="{6640D675-F4F3-4BC7-A25D-E3CD4111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885e4-9a18-4d69-b2fc-28765f62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2568B-0744-4952-AD0F-76C2736F4424}">
  <ds:schemaRefs>
    <ds:schemaRef ds:uri="http://schemas.microsoft.com/sharepoint/events"/>
  </ds:schemaRefs>
</ds:datastoreItem>
</file>

<file path=customXml/itemProps3.xml><?xml version="1.0" encoding="utf-8"?>
<ds:datastoreItem xmlns:ds="http://schemas.openxmlformats.org/officeDocument/2006/customXml" ds:itemID="{B7B88B0C-AC51-4041-8206-C4B7947BAEC2}">
  <ds:schemaRefs>
    <ds:schemaRef ds:uri="http://schemas.microsoft.com/sharepoint/v3/contenttype/forms"/>
  </ds:schemaRefs>
</ds:datastoreItem>
</file>

<file path=customXml/itemProps4.xml><?xml version="1.0" encoding="utf-8"?>
<ds:datastoreItem xmlns:ds="http://schemas.openxmlformats.org/officeDocument/2006/customXml" ds:itemID="{94BBEBED-446E-4E9E-8C13-4279F9EEA7D3}">
  <ds:schemaRefs>
    <ds:schemaRef ds:uri="http://schemas.microsoft.com/office/2006/metadata/properties"/>
    <ds:schemaRef ds:uri="http://schemas.microsoft.com/office/infopath/2007/PartnerControls"/>
    <ds:schemaRef ds:uri="50a885e4-9a18-4d69-b2fc-28765f622a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Accretive Health</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 Bahri</dc:creator>
  <cp:lastModifiedBy>Adisa Dudic</cp:lastModifiedBy>
  <cp:revision>3</cp:revision>
  <dcterms:created xsi:type="dcterms:W3CDTF">2018-10-04T14:44:00Z</dcterms:created>
  <dcterms:modified xsi:type="dcterms:W3CDTF">2018-10-09T15:25:00Z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0x0101000031BB971F4B274B9FD684BEBD598B9D</vt:lpwstr>
  </property>
  <property fmtid="{D5CDD505-2E9C-101B-9397-08002B2CF9AE}" pid="3" name="_dlc_DocIdItemGuid">
    <vt:lpwstr>67c60f27-de93-4fc6-9533-c05f1923beaa</vt:lpwstr>
  </property>
</Properties>
</file>